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bookmarkStart w:id="497" w:name="_GoBack"/>
            <w:bookmarkEnd w:id="497"/>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hint="eastAsia" w:eastAsia="宋体"/>
                <w:lang w:val="en-US" w:eastAsia="zh-CN"/>
              </w:rPr>
              <w:t>3</w:t>
            </w:r>
            <w:r>
              <w:t>.</w:t>
            </w:r>
            <w:bookmarkEnd w:id="3"/>
            <w:r>
              <w:t xml:space="preserve">0 </w:t>
            </w:r>
            <w:r>
              <w:rPr>
                <w:sz w:val="32"/>
              </w:rPr>
              <w:t>(</w:t>
            </w:r>
            <w:bookmarkStart w:id="4" w:name="issueDate"/>
            <w:r>
              <w:rPr>
                <w:sz w:val="32"/>
              </w:rPr>
              <w:t>2024-</w:t>
            </w:r>
            <w:bookmarkEnd w:id="4"/>
            <w:r>
              <w:rPr>
                <w:sz w:val="32"/>
              </w:rPr>
              <w:t>0</w:t>
            </w:r>
            <w:r>
              <w:rPr>
                <w:rFonts w:hint="eastAsia" w:eastAsia="宋体"/>
                <w:sz w:val="32"/>
                <w:lang w:val="en-US" w:eastAsia="zh-CN"/>
              </w:rPr>
              <w:t>6</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Technical Specification Group Services and System Aspects</w:t>
            </w:r>
            <w:bookmarkStart w:id="6" w:name="specTitle"/>
            <w:r>
              <w:t>;</w:t>
            </w:r>
          </w:p>
          <w:p>
            <w:pPr>
              <w:pStyle w:val="116"/>
              <w:framePr w:wrap="auto" w:vAnchor="margin" w:hAnchor="text" w:yAlign="inline"/>
            </w:pPr>
            <w:r>
              <w:t>Study on cloud aspects of management and orchestration</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9"/>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_Toc32090 \h </w:instrText>
      </w:r>
      <w:r>
        <w:fldChar w:fldCharType="separate"/>
      </w:r>
      <w:r>
        <w:t>5</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_Toc21103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_Toc25698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_Toc29859 \h </w:instrText>
      </w:r>
      <w:r>
        <w:fldChar w:fldCharType="separate"/>
      </w:r>
      <w:r>
        <w:t>9</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_Toc17544 \h </w:instrText>
      </w:r>
      <w:r>
        <w:fldChar w:fldCharType="separate"/>
      </w:r>
      <w:r>
        <w:t>9</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_Toc6673 \h </w:instrText>
      </w:r>
      <w:r>
        <w:fldChar w:fldCharType="separate"/>
      </w:r>
      <w:r>
        <w:t>9</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_Toc13373 \h </w:instrText>
      </w:r>
      <w:r>
        <w:fldChar w:fldCharType="separate"/>
      </w:r>
      <w:r>
        <w:t>9</w:t>
      </w:r>
      <w:r>
        <w:fldChar w:fldCharType="end"/>
      </w:r>
    </w:p>
    <w:p>
      <w:pPr>
        <w:pStyle w:val="20"/>
        <w:tabs>
          <w:tab w:val="right" w:pos="2000"/>
          <w:tab w:val="right" w:leader="dot" w:pos="9641"/>
          <w:tab w:val="clear" w:pos="9639"/>
        </w:tabs>
      </w:pPr>
      <w:r>
        <w:t>4</w:t>
      </w:r>
      <w:r>
        <w:tab/>
      </w:r>
      <w:r>
        <w:t>Concepts and background</w:t>
      </w:r>
      <w:r>
        <w:tab/>
      </w:r>
      <w:r>
        <w:fldChar w:fldCharType="begin"/>
      </w:r>
      <w:r>
        <w:instrText xml:space="preserve"> PAGEREF _Toc7557 \h </w:instrText>
      </w:r>
      <w:r>
        <w:fldChar w:fldCharType="separate"/>
      </w:r>
      <w:r>
        <w:t>9</w:t>
      </w:r>
      <w:r>
        <w:fldChar w:fldCharType="end"/>
      </w:r>
    </w:p>
    <w:p>
      <w:pPr>
        <w:pStyle w:val="19"/>
        <w:tabs>
          <w:tab w:val="right" w:pos="2000"/>
          <w:tab w:val="right" w:leader="dot" w:pos="9641"/>
          <w:tab w:val="clear" w:pos="9639"/>
        </w:tabs>
      </w:pPr>
      <w:r>
        <w:rPr>
          <w:rFonts w:hint="eastAsia" w:eastAsia="宋体"/>
          <w:lang w:val="en-US" w:eastAsia="zh-CN"/>
        </w:rPr>
        <w:t>4</w:t>
      </w:r>
      <w:r>
        <w:t>.1</w:t>
      </w:r>
      <w:r>
        <w:tab/>
      </w:r>
      <w:r>
        <w:rPr>
          <w:rFonts w:hint="eastAsia"/>
          <w:color w:val="auto"/>
          <w:lang w:val="en-US" w:eastAsia="zh-CN"/>
        </w:rPr>
        <w:t>Background of VNF generic OAM functions</w:t>
      </w:r>
      <w:r>
        <w:tab/>
      </w:r>
      <w:r>
        <w:fldChar w:fldCharType="begin"/>
      </w:r>
      <w:r>
        <w:instrText xml:space="preserve"> PAGEREF _Toc1679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4</w:t>
      </w:r>
      <w:r>
        <w:t>.1.</w:t>
      </w:r>
      <w:r>
        <w:rPr>
          <w:rFonts w:hint="eastAsia"/>
          <w:lang w:val="en-US" w:eastAsia="zh-CN"/>
        </w:rPr>
        <w:t>1</w:t>
      </w:r>
      <w:r>
        <w:tab/>
      </w:r>
      <w:r>
        <w:rPr>
          <w:rFonts w:eastAsia="Times New Roman"/>
        </w:rPr>
        <w:t>Overview</w:t>
      </w:r>
      <w:r>
        <w:tab/>
      </w:r>
      <w:r>
        <w:fldChar w:fldCharType="begin"/>
      </w:r>
      <w:r>
        <w:instrText xml:space="preserve"> PAGEREF _Toc31389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4</w:t>
      </w:r>
      <w:r>
        <w:t>.1.</w:t>
      </w:r>
      <w:r>
        <w:rPr>
          <w:rFonts w:hint="eastAsia" w:eastAsia="宋体"/>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r>
        <w:tab/>
      </w:r>
      <w:r>
        <w:fldChar w:fldCharType="begin"/>
      </w:r>
      <w:r>
        <w:instrText xml:space="preserve"> PAGEREF _Toc18597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4</w:t>
      </w:r>
      <w:r>
        <w:t>.</w:t>
      </w:r>
      <w:r>
        <w:rPr>
          <w:rFonts w:hint="eastAsia" w:eastAsia="宋体"/>
          <w:lang w:val="en-US" w:eastAsia="zh-CN"/>
        </w:rPr>
        <w:t>2</w:t>
      </w:r>
      <w:r>
        <w:tab/>
      </w:r>
      <w:r>
        <w:rPr>
          <w:rFonts w:hint="eastAsia" w:eastAsia="宋体"/>
          <w:lang w:val="en-US" w:eastAsia="zh-CN"/>
        </w:rPr>
        <w:t>Terminology considerations</w:t>
      </w:r>
      <w:r>
        <w:tab/>
      </w:r>
      <w:r>
        <w:fldChar w:fldCharType="begin"/>
      </w:r>
      <w:r>
        <w:instrText xml:space="preserve"> PAGEREF _Toc30950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4</w:t>
      </w:r>
      <w:r>
        <w:t>.</w:t>
      </w:r>
      <w:r>
        <w:rPr>
          <w:rFonts w:hint="eastAsia" w:eastAsia="宋体"/>
          <w:lang w:val="en-US" w:eastAsia="zh-CN"/>
        </w:rPr>
        <w:t>2</w:t>
      </w:r>
      <w:r>
        <w:t>.</w:t>
      </w:r>
      <w:r>
        <w:rPr>
          <w:rFonts w:hint="eastAsia"/>
          <w:lang w:val="en-US" w:eastAsia="zh-CN"/>
        </w:rPr>
        <w:t>1</w:t>
      </w:r>
      <w:r>
        <w:tab/>
      </w:r>
      <w:r>
        <w:t>Terminology and concepts used in this report</w:t>
      </w:r>
      <w:r>
        <w:tab/>
      </w:r>
      <w:r>
        <w:fldChar w:fldCharType="begin"/>
      </w:r>
      <w:r>
        <w:instrText xml:space="preserve"> PAGEREF _Toc3649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4</w:t>
      </w:r>
      <w:r>
        <w:t>.</w:t>
      </w:r>
      <w:r>
        <w:rPr>
          <w:rFonts w:hint="eastAsia" w:eastAsia="宋体"/>
          <w:lang w:val="en-US" w:eastAsia="zh-CN"/>
        </w:rPr>
        <w:t>2</w:t>
      </w:r>
      <w:r>
        <w:t>.</w:t>
      </w:r>
      <w:r>
        <w:rPr>
          <w:rFonts w:hint="eastAsia"/>
          <w:lang w:val="en-US" w:eastAsia="zh-CN"/>
        </w:rPr>
        <w:t>2</w:t>
      </w:r>
      <w:r>
        <w:tab/>
      </w:r>
      <w:r>
        <w:t>Terminology alignment with ETSI NFV</w:t>
      </w:r>
      <w:r>
        <w:tab/>
      </w:r>
      <w:r>
        <w:fldChar w:fldCharType="begin"/>
      </w:r>
      <w:r>
        <w:instrText xml:space="preserve"> PAGEREF _Toc15432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4</w:t>
      </w:r>
      <w:r>
        <w:t>.</w:t>
      </w:r>
      <w:r>
        <w:rPr>
          <w:rFonts w:hint="eastAsia" w:eastAsia="宋体"/>
          <w:lang w:val="en-US" w:eastAsia="zh-CN"/>
        </w:rPr>
        <w:t>3</w:t>
      </w:r>
      <w:r>
        <w:tab/>
      </w:r>
      <w:r>
        <w:rPr>
          <w:rFonts w:hint="eastAsia"/>
          <w:color w:val="auto"/>
          <w:lang w:val="en-US" w:eastAsia="zh-CN"/>
        </w:rPr>
        <w:t>Cloud deployment types</w:t>
      </w:r>
      <w:r>
        <w:tab/>
      </w:r>
      <w:r>
        <w:fldChar w:fldCharType="begin"/>
      </w:r>
      <w:r>
        <w:instrText xml:space="preserve"> PAGEREF _Toc1691 \h </w:instrText>
      </w:r>
      <w:r>
        <w:fldChar w:fldCharType="separate"/>
      </w:r>
      <w:r>
        <w:t>10</w:t>
      </w:r>
      <w:r>
        <w:fldChar w:fldCharType="end"/>
      </w:r>
    </w:p>
    <w:p>
      <w:pPr>
        <w:pStyle w:val="20"/>
        <w:tabs>
          <w:tab w:val="right" w:pos="2000"/>
          <w:tab w:val="right" w:leader="dot" w:pos="9641"/>
          <w:tab w:val="clear" w:pos="9639"/>
        </w:tabs>
      </w:pPr>
      <w:r>
        <w:t>5</w:t>
      </w:r>
      <w:r>
        <w:tab/>
      </w:r>
      <w:r>
        <w:t>Use cases, potential requirements, and potential solutions</w:t>
      </w:r>
      <w:r>
        <w:tab/>
      </w:r>
      <w:r>
        <w:fldChar w:fldCharType="begin"/>
      </w:r>
      <w:r>
        <w:instrText xml:space="preserve"> PAGEREF _Toc3674 \h </w:instrText>
      </w:r>
      <w:r>
        <w:fldChar w:fldCharType="separate"/>
      </w:r>
      <w:r>
        <w:t>11</w:t>
      </w:r>
      <w:r>
        <w:fldChar w:fldCharType="end"/>
      </w:r>
    </w:p>
    <w:p>
      <w:pPr>
        <w:pStyle w:val="19"/>
        <w:tabs>
          <w:tab w:val="right" w:pos="2000"/>
          <w:tab w:val="right" w:leader="dot" w:pos="9641"/>
          <w:tab w:val="clear" w:pos="9639"/>
        </w:tabs>
      </w:pPr>
      <w:r>
        <w:t>5.1</w:t>
      </w:r>
      <w:r>
        <w:tab/>
      </w:r>
      <w:r>
        <w:t>Use of VNF generic OAM functions</w:t>
      </w:r>
      <w:r>
        <w:tab/>
      </w:r>
      <w:r>
        <w:fldChar w:fldCharType="begin"/>
      </w:r>
      <w:r>
        <w:instrText xml:space="preserve"> PAGEREF _Toc22311 \h </w:instrText>
      </w:r>
      <w:r>
        <w:fldChar w:fldCharType="separate"/>
      </w:r>
      <w:r>
        <w:t>11</w:t>
      </w:r>
      <w:r>
        <w:fldChar w:fldCharType="end"/>
      </w:r>
    </w:p>
    <w:p>
      <w:pPr>
        <w:pStyle w:val="18"/>
        <w:tabs>
          <w:tab w:val="right" w:pos="2000"/>
          <w:tab w:val="right" w:leader="dot" w:pos="9641"/>
          <w:tab w:val="clear" w:pos="9639"/>
        </w:tabs>
      </w:pPr>
      <w:r>
        <w:t>5.1.</w:t>
      </w:r>
      <w:r>
        <w:rPr>
          <w:rFonts w:hint="eastAsia" w:eastAsia="宋体"/>
          <w:lang w:val="en-US" w:eastAsia="zh-CN"/>
        </w:rPr>
        <w:t>1</w:t>
      </w:r>
      <w:r>
        <w:tab/>
      </w:r>
      <w:r>
        <w:t>Use case #</w:t>
      </w:r>
      <w:r>
        <w:rPr>
          <w:rFonts w:hint="eastAsia" w:eastAsia="宋体"/>
          <w:lang w:val="en-US" w:eastAsia="zh-CN"/>
        </w:rPr>
        <w:t>1</w:t>
      </w:r>
      <w:r>
        <w:t>: Cloud-native VNF configuration management</w:t>
      </w:r>
      <w:bookmarkStart w:id="15" w:name="OLE_LINK18"/>
      <w:r>
        <w:tab/>
      </w:r>
      <w:bookmarkEnd w:id="15"/>
      <w:r>
        <w:fldChar w:fldCharType="begin"/>
      </w:r>
      <w:r>
        <w:instrText xml:space="preserve"> PAGEREF _Toc24593 \h </w:instrText>
      </w:r>
      <w:r>
        <w:fldChar w:fldCharType="separate"/>
      </w:r>
      <w:r>
        <w:t>11</w:t>
      </w:r>
      <w:r>
        <w:fldChar w:fldCharType="end"/>
      </w:r>
    </w:p>
    <w:p>
      <w:pPr>
        <w:pStyle w:val="17"/>
        <w:tabs>
          <w:tab w:val="right" w:pos="2400"/>
          <w:tab w:val="right" w:leader="dot" w:pos="9641"/>
          <w:tab w:val="clear" w:pos="9639"/>
        </w:tabs>
      </w:pPr>
      <w:r>
        <w:t>5.1.</w:t>
      </w:r>
      <w:r>
        <w:rPr>
          <w:rFonts w:hint="default" w:eastAsia="Times New Roman"/>
          <w:lang w:val="en-US" w:eastAsia="zh-CN"/>
        </w:rPr>
        <w:t>1</w:t>
      </w:r>
      <w:r>
        <w:t>.1</w:t>
      </w:r>
      <w:r>
        <w:tab/>
      </w:r>
      <w:r>
        <w:t>Description</w:t>
      </w:r>
      <w:r>
        <w:tab/>
      </w:r>
      <w:r>
        <w:tab/>
      </w:r>
      <w:r>
        <w:fldChar w:fldCharType="begin"/>
      </w:r>
      <w:r>
        <w:instrText xml:space="preserve"> PAGEREF _Toc20752 \h </w:instrText>
      </w:r>
      <w:r>
        <w:fldChar w:fldCharType="separate"/>
      </w:r>
      <w:r>
        <w:t>11</w:t>
      </w:r>
      <w:r>
        <w:fldChar w:fldCharType="end"/>
      </w:r>
    </w:p>
    <w:p>
      <w:pPr>
        <w:pStyle w:val="17"/>
        <w:tabs>
          <w:tab w:val="right" w:pos="2400"/>
          <w:tab w:val="right" w:leader="dot" w:pos="9641"/>
          <w:tab w:val="clear" w:pos="9639"/>
        </w:tabs>
      </w:pPr>
      <w:r>
        <w:t>5.1.1.2</w:t>
      </w:r>
      <w:r>
        <w:tab/>
      </w:r>
      <w:r>
        <w:t>Potential requirements</w:t>
      </w:r>
      <w:r>
        <w:tab/>
      </w:r>
      <w:r>
        <w:fldChar w:fldCharType="begin"/>
      </w:r>
      <w:r>
        <w:instrText xml:space="preserve"> PAGEREF _Toc31186 \h </w:instrText>
      </w:r>
      <w:r>
        <w:fldChar w:fldCharType="separate"/>
      </w:r>
      <w:r>
        <w:t>11</w:t>
      </w:r>
      <w:r>
        <w:fldChar w:fldCharType="end"/>
      </w:r>
    </w:p>
    <w:p>
      <w:pPr>
        <w:pStyle w:val="18"/>
        <w:tabs>
          <w:tab w:val="right" w:pos="2000"/>
          <w:tab w:val="right" w:leader="dot" w:pos="9641"/>
          <w:tab w:val="clear" w:pos="9639"/>
        </w:tabs>
      </w:pPr>
      <w:r>
        <w:t>5.1.</w:t>
      </w:r>
      <w:r>
        <w:rPr>
          <w:rFonts w:hint="eastAsia" w:eastAsia="宋体"/>
          <w:lang w:val="en-US" w:eastAsia="zh-CN"/>
        </w:rPr>
        <w:t>2</w:t>
      </w:r>
      <w:r>
        <w:tab/>
      </w:r>
      <w:r>
        <w:t>Use case #</w:t>
      </w:r>
      <w:r>
        <w:rPr>
          <w:rFonts w:hint="eastAsia"/>
          <w:lang w:val="en-US" w:eastAsia="zh-CN"/>
        </w:rPr>
        <w:t>2：</w:t>
      </w:r>
      <w:r>
        <w:rPr>
          <w:rFonts w:hint="eastAsia" w:cs="Arial"/>
          <w:bCs/>
          <w:lang w:val="en-US" w:eastAsia="zh-CN"/>
        </w:rPr>
        <w:t>Cloud-native VNF policy management</w:t>
      </w:r>
      <w:r>
        <w:tab/>
      </w:r>
      <w:r>
        <w:fldChar w:fldCharType="begin"/>
      </w:r>
      <w:r>
        <w:instrText xml:space="preserve"> PAGEREF _Toc28542 \h </w:instrText>
      </w:r>
      <w:r>
        <w:fldChar w:fldCharType="separate"/>
      </w:r>
      <w:r>
        <w:t>11</w:t>
      </w:r>
      <w:r>
        <w:fldChar w:fldCharType="end"/>
      </w:r>
    </w:p>
    <w:p>
      <w:pPr>
        <w:pStyle w:val="17"/>
        <w:tabs>
          <w:tab w:val="right" w:pos="2400"/>
          <w:tab w:val="right" w:leader="dot" w:pos="9641"/>
          <w:tab w:val="clear" w:pos="9639"/>
        </w:tabs>
      </w:pPr>
      <w:r>
        <w:t>5.1.</w:t>
      </w:r>
      <w:r>
        <w:rPr>
          <w:rFonts w:hint="eastAsia" w:eastAsia="宋体"/>
          <w:lang w:val="en-US" w:eastAsia="zh-CN"/>
        </w:rPr>
        <w:t>2</w:t>
      </w:r>
      <w:r>
        <w:t>.1</w:t>
      </w:r>
      <w:r>
        <w:tab/>
      </w:r>
      <w:r>
        <w:t>Description</w:t>
      </w:r>
      <w:r>
        <w:tab/>
      </w:r>
      <w:r>
        <w:tab/>
      </w:r>
      <w:r>
        <w:fldChar w:fldCharType="begin"/>
      </w:r>
      <w:r>
        <w:instrText xml:space="preserve"> PAGEREF _Toc21777 \h </w:instrText>
      </w:r>
      <w:r>
        <w:fldChar w:fldCharType="separate"/>
      </w:r>
      <w:r>
        <w:t>11</w:t>
      </w:r>
      <w:r>
        <w:fldChar w:fldCharType="end"/>
      </w:r>
    </w:p>
    <w:p>
      <w:pPr>
        <w:pStyle w:val="17"/>
        <w:tabs>
          <w:tab w:val="right" w:pos="2400"/>
          <w:tab w:val="right" w:leader="dot" w:pos="9641"/>
          <w:tab w:val="clear" w:pos="9639"/>
        </w:tabs>
      </w:pPr>
      <w:r>
        <w:t>5.1.</w:t>
      </w:r>
      <w:r>
        <w:rPr>
          <w:rFonts w:hint="eastAsia" w:eastAsia="宋体"/>
          <w:lang w:val="en-US" w:eastAsia="zh-CN"/>
        </w:rPr>
        <w:t>2</w:t>
      </w:r>
      <w:r>
        <w:t>.2</w:t>
      </w:r>
      <w:r>
        <w:tab/>
      </w:r>
      <w:r>
        <w:t>Potential requirements</w:t>
      </w:r>
      <w:r>
        <w:tab/>
      </w:r>
      <w:r>
        <w:fldChar w:fldCharType="begin"/>
      </w:r>
      <w:r>
        <w:instrText xml:space="preserve"> PAGEREF _Toc19777 \h </w:instrText>
      </w:r>
      <w:r>
        <w:fldChar w:fldCharType="separate"/>
      </w:r>
      <w:r>
        <w:t>11</w:t>
      </w:r>
      <w:r>
        <w:fldChar w:fldCharType="end"/>
      </w:r>
    </w:p>
    <w:p>
      <w:pPr>
        <w:pStyle w:val="18"/>
        <w:tabs>
          <w:tab w:val="right" w:pos="2000"/>
          <w:tab w:val="right" w:leader="dot" w:pos="9641"/>
          <w:tab w:val="clear" w:pos="9639"/>
        </w:tabs>
      </w:pPr>
      <w:r>
        <w:t>5.1.x</w:t>
      </w:r>
      <w:r>
        <w:tab/>
      </w:r>
      <w:r>
        <w:t>Use case #x</w:t>
      </w:r>
      <w:r>
        <w:tab/>
      </w:r>
      <w:r>
        <w:fldChar w:fldCharType="begin"/>
      </w:r>
      <w:r>
        <w:instrText xml:space="preserve"> PAGEREF _Toc13285 \h </w:instrText>
      </w:r>
      <w:r>
        <w:fldChar w:fldCharType="separate"/>
      </w:r>
      <w:r>
        <w:t>12</w:t>
      </w:r>
      <w:r>
        <w:fldChar w:fldCharType="end"/>
      </w:r>
    </w:p>
    <w:p>
      <w:pPr>
        <w:pStyle w:val="17"/>
        <w:tabs>
          <w:tab w:val="right" w:pos="2400"/>
          <w:tab w:val="right" w:leader="dot" w:pos="9641"/>
          <w:tab w:val="clear" w:pos="9639"/>
        </w:tabs>
      </w:pPr>
      <w:r>
        <w:t>5.1.x.1</w:t>
      </w:r>
      <w:r>
        <w:tab/>
      </w:r>
      <w:r>
        <w:t>Description</w:t>
      </w:r>
      <w:r>
        <w:tab/>
      </w:r>
      <w:r>
        <w:tab/>
      </w:r>
      <w:r>
        <w:fldChar w:fldCharType="begin"/>
      </w:r>
      <w:r>
        <w:instrText xml:space="preserve"> PAGEREF _Toc29841 \h </w:instrText>
      </w:r>
      <w:r>
        <w:fldChar w:fldCharType="separate"/>
      </w:r>
      <w:r>
        <w:t>12</w:t>
      </w:r>
      <w:r>
        <w:fldChar w:fldCharType="end"/>
      </w:r>
    </w:p>
    <w:p>
      <w:pPr>
        <w:pStyle w:val="17"/>
        <w:tabs>
          <w:tab w:val="right" w:pos="2400"/>
          <w:tab w:val="right" w:leader="dot" w:pos="9641"/>
          <w:tab w:val="clear" w:pos="9639"/>
        </w:tabs>
      </w:pPr>
      <w:r>
        <w:t>5.1.x.2</w:t>
      </w:r>
      <w:r>
        <w:tab/>
      </w:r>
      <w:r>
        <w:t>Potential requirements</w:t>
      </w:r>
      <w:r>
        <w:tab/>
      </w:r>
      <w:r>
        <w:fldChar w:fldCharType="begin"/>
      </w:r>
      <w:r>
        <w:instrText xml:space="preserve"> PAGEREF _Toc28213 \h </w:instrText>
      </w:r>
      <w:r>
        <w:fldChar w:fldCharType="separate"/>
      </w:r>
      <w:r>
        <w:t>12</w:t>
      </w:r>
      <w:r>
        <w:fldChar w:fldCharType="end"/>
      </w:r>
    </w:p>
    <w:p>
      <w:pPr>
        <w:pStyle w:val="17"/>
        <w:tabs>
          <w:tab w:val="right" w:pos="2400"/>
          <w:tab w:val="right" w:leader="dot" w:pos="9641"/>
          <w:tab w:val="clear" w:pos="9639"/>
        </w:tabs>
      </w:pPr>
      <w:r>
        <w:t>5.1.x.3</w:t>
      </w:r>
      <w:r>
        <w:tab/>
      </w:r>
      <w:r>
        <w:t>Potential solutions</w:t>
      </w:r>
      <w:r>
        <w:tab/>
      </w:r>
      <w:r>
        <w:fldChar w:fldCharType="begin"/>
      </w:r>
      <w:r>
        <w:instrText xml:space="preserve"> PAGEREF _Toc16895 \h </w:instrText>
      </w:r>
      <w:r>
        <w:fldChar w:fldCharType="separate"/>
      </w:r>
      <w:r>
        <w:t>12</w:t>
      </w:r>
      <w:r>
        <w:fldChar w:fldCharType="end"/>
      </w:r>
    </w:p>
    <w:p>
      <w:pPr>
        <w:pStyle w:val="17"/>
        <w:tabs>
          <w:tab w:val="right" w:pos="2400"/>
          <w:tab w:val="right" w:leader="dot" w:pos="9641"/>
          <w:tab w:val="clear" w:pos="9639"/>
        </w:tabs>
      </w:pPr>
      <w:r>
        <w:t>5.1.x.4</w:t>
      </w:r>
      <w:r>
        <w:tab/>
      </w:r>
      <w:r>
        <w:t>Evaluation of solutions</w:t>
      </w:r>
      <w:r>
        <w:tab/>
      </w:r>
      <w:r>
        <w:fldChar w:fldCharType="begin"/>
      </w:r>
      <w:r>
        <w:instrText xml:space="preserve"> PAGEREF _Toc26994 \h </w:instrText>
      </w:r>
      <w:r>
        <w:fldChar w:fldCharType="separate"/>
      </w:r>
      <w:r>
        <w:t>12</w:t>
      </w:r>
      <w:r>
        <w:fldChar w:fldCharType="end"/>
      </w:r>
    </w:p>
    <w:p>
      <w:pPr>
        <w:pStyle w:val="19"/>
        <w:tabs>
          <w:tab w:val="right" w:pos="2000"/>
          <w:tab w:val="right" w:leader="dot" w:pos="9641"/>
          <w:tab w:val="clear" w:pos="9639"/>
        </w:tabs>
      </w:pPr>
      <w:r>
        <w:t>5.2</w:t>
      </w:r>
      <w:r>
        <w:tab/>
      </w:r>
      <w:r>
        <w:t>Use of industry solutions for management of cloud-native network functions</w:t>
      </w:r>
      <w:r>
        <w:tab/>
      </w:r>
      <w:r>
        <w:fldChar w:fldCharType="begin"/>
      </w:r>
      <w:r>
        <w:instrText xml:space="preserve"> PAGEREF _Toc7122 \h </w:instrText>
      </w:r>
      <w:r>
        <w:fldChar w:fldCharType="separate"/>
      </w:r>
      <w:r>
        <w:t>12</w:t>
      </w:r>
      <w:r>
        <w:fldChar w:fldCharType="end"/>
      </w:r>
    </w:p>
    <w:p>
      <w:pPr>
        <w:pStyle w:val="18"/>
        <w:tabs>
          <w:tab w:val="right" w:pos="2000"/>
          <w:tab w:val="right" w:leader="dot" w:pos="9641"/>
          <w:tab w:val="clear" w:pos="9639"/>
        </w:tabs>
      </w:pPr>
      <w:r>
        <w:t>5.2.</w:t>
      </w:r>
      <w:r>
        <w:rPr>
          <w:rFonts w:hint="eastAsia" w:eastAsia="宋体"/>
          <w:lang w:val="en-US" w:eastAsia="zh-CN"/>
        </w:rPr>
        <w:t>1</w:t>
      </w:r>
      <w:r>
        <w:tab/>
      </w:r>
      <w:r>
        <w:t>Use case #</w:t>
      </w:r>
      <w:r>
        <w:rPr>
          <w:rFonts w:hint="eastAsia" w:eastAsia="宋体"/>
          <w:lang w:val="en-US" w:eastAsia="zh-CN"/>
        </w:rPr>
        <w:t xml:space="preserve">1: </w:t>
      </w:r>
      <w:r>
        <w:t>3GPP management architecture evolution to support LCM of cloud native network function</w:t>
      </w:r>
      <w:r>
        <w:tab/>
      </w:r>
      <w:r>
        <w:tab/>
      </w:r>
      <w:r>
        <w:fldChar w:fldCharType="begin"/>
      </w:r>
      <w:r>
        <w:instrText xml:space="preserve"> PAGEREF _Toc5881 \h </w:instrText>
      </w:r>
      <w:r>
        <w:fldChar w:fldCharType="separate"/>
      </w:r>
      <w:r>
        <w:t>12</w:t>
      </w:r>
      <w:r>
        <w:fldChar w:fldCharType="end"/>
      </w:r>
    </w:p>
    <w:p>
      <w:pPr>
        <w:pStyle w:val="17"/>
        <w:tabs>
          <w:tab w:val="right" w:pos="2400"/>
          <w:tab w:val="right" w:leader="dot" w:pos="9641"/>
          <w:tab w:val="clear" w:pos="9639"/>
        </w:tabs>
      </w:pPr>
      <w:r>
        <w:t>5.2.</w:t>
      </w:r>
      <w:r>
        <w:rPr>
          <w:rFonts w:hint="eastAsia" w:eastAsia="宋体"/>
          <w:lang w:val="en-US" w:eastAsia="zh-CN"/>
        </w:rPr>
        <w:t>1</w:t>
      </w:r>
      <w:r>
        <w:t>.1</w:t>
      </w:r>
      <w:r>
        <w:tab/>
      </w:r>
      <w:r>
        <w:t>Description</w:t>
      </w:r>
      <w:r>
        <w:tab/>
      </w:r>
      <w:r>
        <w:tab/>
      </w:r>
      <w:r>
        <w:fldChar w:fldCharType="begin"/>
      </w:r>
      <w:r>
        <w:instrText xml:space="preserve"> PAGEREF _Toc2401 \h </w:instrText>
      </w:r>
      <w:r>
        <w:fldChar w:fldCharType="separate"/>
      </w:r>
      <w:r>
        <w:t>12</w:t>
      </w:r>
      <w:r>
        <w:fldChar w:fldCharType="end"/>
      </w:r>
    </w:p>
    <w:p>
      <w:pPr>
        <w:pStyle w:val="17"/>
        <w:tabs>
          <w:tab w:val="right" w:pos="2400"/>
          <w:tab w:val="right" w:leader="dot" w:pos="9641"/>
          <w:tab w:val="clear" w:pos="9639"/>
        </w:tabs>
      </w:pPr>
      <w:r>
        <w:t>5.2.</w:t>
      </w:r>
      <w:r>
        <w:rPr>
          <w:rFonts w:hint="eastAsia" w:eastAsia="宋体"/>
          <w:lang w:val="en-US" w:eastAsia="zh-CN"/>
        </w:rPr>
        <w:t>1</w:t>
      </w:r>
      <w:r>
        <w:t>.2</w:t>
      </w:r>
      <w:r>
        <w:tab/>
      </w:r>
      <w:r>
        <w:t>Potential requirements</w:t>
      </w:r>
      <w:r>
        <w:tab/>
      </w:r>
      <w:r>
        <w:fldChar w:fldCharType="begin"/>
      </w:r>
      <w:r>
        <w:instrText xml:space="preserve"> PAGEREF _Toc30343 \h </w:instrText>
      </w:r>
      <w:r>
        <w:fldChar w:fldCharType="separate"/>
      </w:r>
      <w:r>
        <w:t>12</w:t>
      </w:r>
      <w:r>
        <w:fldChar w:fldCharType="end"/>
      </w:r>
    </w:p>
    <w:p>
      <w:pPr>
        <w:pStyle w:val="17"/>
        <w:tabs>
          <w:tab w:val="right" w:pos="2400"/>
          <w:tab w:val="right" w:leader="dot" w:pos="9641"/>
          <w:tab w:val="clear" w:pos="9639"/>
        </w:tabs>
      </w:pPr>
      <w:r>
        <w:t>5.2.</w:t>
      </w:r>
      <w:r>
        <w:rPr>
          <w:rFonts w:hint="eastAsia" w:eastAsia="宋体"/>
          <w:lang w:val="en-US" w:eastAsia="zh-CN"/>
        </w:rPr>
        <w:t>1</w:t>
      </w:r>
      <w:r>
        <w:t>.3</w:t>
      </w:r>
      <w:r>
        <w:tab/>
      </w:r>
      <w:r>
        <w:t>Potential solutions</w:t>
      </w:r>
      <w:r>
        <w:tab/>
      </w:r>
      <w:r>
        <w:fldChar w:fldCharType="begin"/>
      </w:r>
      <w:r>
        <w:instrText xml:space="preserve"> PAGEREF _Toc21033 \h </w:instrText>
      </w:r>
      <w:r>
        <w:fldChar w:fldCharType="separate"/>
      </w:r>
      <w:r>
        <w:t>12</w:t>
      </w:r>
      <w:r>
        <w:fldChar w:fldCharType="end"/>
      </w:r>
    </w:p>
    <w:p>
      <w:pPr>
        <w:pStyle w:val="18"/>
        <w:tabs>
          <w:tab w:val="right" w:pos="2000"/>
          <w:tab w:val="right" w:leader="dot" w:pos="9641"/>
          <w:tab w:val="clear" w:pos="9639"/>
        </w:tabs>
      </w:pPr>
      <w:r>
        <w:t>5.2.</w:t>
      </w:r>
      <w:r>
        <w:rPr>
          <w:rFonts w:hint="default" w:eastAsia="Times New Roman"/>
          <w:lang w:val="en-US" w:eastAsia="zh-CN"/>
        </w:rPr>
        <w:t>2</w:t>
      </w:r>
      <w:r>
        <w:tab/>
      </w:r>
      <w:r>
        <w:rPr>
          <w:rFonts w:hint="default" w:ascii="Arial" w:hAnsi="Arial" w:eastAsia="Times New Roman" w:cs="Times New Roman"/>
          <w:lang w:val="en-US" w:eastAsia="zh-CN" w:bidi="ar-SA"/>
        </w:rPr>
        <w:t>Use case #</w:t>
      </w:r>
      <w:r>
        <w:rPr>
          <w:rFonts w:hint="default" w:ascii="Arial" w:hAnsi="Arial" w:eastAsia="Times New Roman" w:cs="Times New Roman"/>
          <w:lang w:val="en-GB" w:eastAsia="en-US" w:bidi="ar-SA"/>
        </w:rPr>
        <w:t>2</w:t>
      </w:r>
      <w:r>
        <w:rPr>
          <w:rFonts w:hint="default" w:ascii="Arial" w:hAnsi="Arial" w:eastAsia="Times New Roman" w:cs="Times New Roman"/>
          <w:lang w:val="en-US" w:eastAsia="zh-CN" w:bidi="ar-SA"/>
        </w:rPr>
        <w:t>: data streaming for cloud native network function</w:t>
      </w:r>
      <w:r>
        <w:tab/>
      </w:r>
      <w:r>
        <w:fldChar w:fldCharType="begin"/>
      </w:r>
      <w:r>
        <w:instrText xml:space="preserve"> PAGEREF _Toc17778 \h </w:instrText>
      </w:r>
      <w:r>
        <w:fldChar w:fldCharType="separate"/>
      </w:r>
      <w:r>
        <w:t>13</w:t>
      </w:r>
      <w:r>
        <w:fldChar w:fldCharType="end"/>
      </w:r>
    </w:p>
    <w:p>
      <w:pPr>
        <w:pStyle w:val="17"/>
        <w:tabs>
          <w:tab w:val="right" w:pos="2400"/>
          <w:tab w:val="right" w:leader="dot" w:pos="9641"/>
          <w:tab w:val="clear" w:pos="9639"/>
        </w:tabs>
      </w:pPr>
      <w:r>
        <w:t>5.2.</w:t>
      </w:r>
      <w:r>
        <w:rPr>
          <w:rFonts w:hint="eastAsia" w:eastAsia="宋体"/>
          <w:lang w:val="en-US" w:eastAsia="zh-CN"/>
        </w:rPr>
        <w:t>2</w:t>
      </w:r>
      <w:r>
        <w:t>.1</w:t>
      </w:r>
      <w:r>
        <w:tab/>
      </w:r>
      <w:r>
        <w:t>Description</w:t>
      </w:r>
      <w:r>
        <w:tab/>
      </w:r>
      <w:r>
        <w:tab/>
      </w:r>
      <w:r>
        <w:fldChar w:fldCharType="begin"/>
      </w:r>
      <w:r>
        <w:instrText xml:space="preserve"> PAGEREF _Toc19126 \h </w:instrText>
      </w:r>
      <w:r>
        <w:fldChar w:fldCharType="separate"/>
      </w:r>
      <w:r>
        <w:t>13</w:t>
      </w:r>
      <w:r>
        <w:fldChar w:fldCharType="end"/>
      </w:r>
    </w:p>
    <w:p>
      <w:pPr>
        <w:pStyle w:val="17"/>
        <w:tabs>
          <w:tab w:val="right" w:pos="2400"/>
          <w:tab w:val="right" w:leader="dot" w:pos="9641"/>
          <w:tab w:val="clear" w:pos="9639"/>
        </w:tabs>
      </w:pPr>
      <w:r>
        <w:t>5.2.2.</w:t>
      </w:r>
      <w:r>
        <w:rPr>
          <w:rFonts w:hint="eastAsia" w:eastAsia="宋体"/>
          <w:lang w:val="en-US" w:eastAsia="zh-CN"/>
        </w:rPr>
        <w:t>2</w:t>
      </w:r>
      <w:r>
        <w:tab/>
      </w:r>
      <w:r>
        <w:t>Potential requirements</w:t>
      </w:r>
      <w:r>
        <w:tab/>
      </w:r>
      <w:r>
        <w:fldChar w:fldCharType="begin"/>
      </w:r>
      <w:r>
        <w:instrText xml:space="preserve"> PAGEREF _Toc2177 \h </w:instrText>
      </w:r>
      <w:r>
        <w:fldChar w:fldCharType="separate"/>
      </w:r>
      <w:r>
        <w:t>13</w:t>
      </w:r>
      <w:r>
        <w:fldChar w:fldCharType="end"/>
      </w:r>
    </w:p>
    <w:p>
      <w:pPr>
        <w:pStyle w:val="17"/>
        <w:tabs>
          <w:tab w:val="right" w:pos="2400"/>
          <w:tab w:val="right" w:leader="dot" w:pos="9641"/>
          <w:tab w:val="clear" w:pos="9639"/>
        </w:tabs>
      </w:pPr>
      <w:r>
        <w:t>5.2.2.</w:t>
      </w:r>
      <w:r>
        <w:rPr>
          <w:rFonts w:hint="eastAsia" w:eastAsia="宋体"/>
          <w:lang w:val="en-US" w:eastAsia="zh-CN"/>
        </w:rPr>
        <w:t>3</w:t>
      </w:r>
      <w:r>
        <w:tab/>
      </w:r>
      <w:r>
        <w:t>Potential solutions</w:t>
      </w:r>
      <w:r>
        <w:tab/>
      </w:r>
      <w:r>
        <w:fldChar w:fldCharType="begin"/>
      </w:r>
      <w:r>
        <w:instrText xml:space="preserve"> PAGEREF _Toc25996 \h </w:instrText>
      </w:r>
      <w:r>
        <w:fldChar w:fldCharType="separate"/>
      </w:r>
      <w:r>
        <w:t>13</w:t>
      </w:r>
      <w:r>
        <w:fldChar w:fldCharType="end"/>
      </w:r>
    </w:p>
    <w:p>
      <w:pPr>
        <w:pStyle w:val="16"/>
        <w:tabs>
          <w:tab w:val="right" w:leader="dot" w:pos="9641"/>
          <w:tab w:val="clear" w:pos="9639"/>
        </w:tabs>
      </w:pPr>
      <w:r>
        <w:rPr>
          <w:rFonts w:ascii="Arial" w:hAnsi="Arial" w:cs="Arial"/>
          <w:color w:val="000000" w:themeColor="text1"/>
        </w:rPr>
        <w:t>5.2.2.</w:t>
      </w:r>
      <w:r>
        <w:rPr>
          <w:rFonts w:hint="default" w:ascii="Arial" w:hAnsi="Arial" w:eastAsia="宋体" w:cs="Arial"/>
          <w:color w:val="000000" w:themeColor="text1"/>
          <w:lang w:val="en-US" w:eastAsia="zh-CN"/>
        </w:rPr>
        <w:t>3</w:t>
      </w:r>
      <w:r>
        <w:rPr>
          <w:rFonts w:ascii="Arial" w:hAnsi="Arial" w:cs="Arial"/>
          <w:color w:val="000000" w:themeColor="text1"/>
        </w:rPr>
        <w:t>.1</w:t>
      </w:r>
      <w:r>
        <w:rPr>
          <w:rFonts w:ascii="Times New Roman" w:hAnsi="Times New Roman" w:cs="Times New Roman"/>
          <w:color w:val="000000" w:themeColor="text1"/>
        </w:rPr>
        <w:t xml:space="preserve">      </w:t>
      </w:r>
      <w:r>
        <w:rPr>
          <w:rFonts w:hint="eastAsia" w:ascii="Times New Roman" w:hAnsi="Times New Roman" w:eastAsia="宋体" w:cs="Times New Roman"/>
          <w:color w:val="000000" w:themeColor="text1"/>
          <w:lang w:val="en-US" w:eastAsia="zh-CN"/>
        </w:rPr>
        <w:t xml:space="preserve">    </w:t>
      </w:r>
      <w:r>
        <w:rPr>
          <w:rFonts w:ascii="Times New Roman" w:hAnsi="Times New Roman" w:cs="Times New Roman"/>
          <w:color w:val="000000" w:themeColor="text1"/>
        </w:rPr>
        <w:t>Solution #</w:t>
      </w:r>
      <w:r>
        <w:rPr>
          <w:rFonts w:hint="eastAsia" w:ascii="Times New Roman" w:hAnsi="Times New Roman" w:eastAsia="宋体" w:cs="Times New Roman"/>
          <w:color w:val="000000" w:themeColor="text1"/>
          <w:lang w:val="en-US" w:eastAsia="zh-CN"/>
        </w:rPr>
        <w:t>1</w:t>
      </w:r>
      <w:r>
        <w:rPr>
          <w:rFonts w:ascii="Times New Roman" w:hAnsi="Times New Roman" w:cs="Times New Roman"/>
          <w:color w:val="000000" w:themeColor="text1"/>
        </w:rPr>
        <w:t>: Management data streaming based on message bus</w:t>
      </w:r>
      <w:r>
        <w:tab/>
      </w:r>
      <w:r>
        <w:fldChar w:fldCharType="begin"/>
      </w:r>
      <w:r>
        <w:instrText xml:space="preserve"> PAGEREF _Toc19858 \h </w:instrText>
      </w:r>
      <w:r>
        <w:fldChar w:fldCharType="separate"/>
      </w:r>
      <w:r>
        <w:t>13</w:t>
      </w:r>
      <w:r>
        <w:fldChar w:fldCharType="end"/>
      </w:r>
    </w:p>
    <w:p>
      <w:pPr>
        <w:pStyle w:val="17"/>
        <w:tabs>
          <w:tab w:val="right" w:pos="2400"/>
          <w:tab w:val="right" w:leader="dot" w:pos="9641"/>
          <w:tab w:val="clear" w:pos="9639"/>
        </w:tabs>
      </w:pPr>
      <w:r>
        <w:t>5.</w:t>
      </w:r>
      <w:r>
        <w:rPr>
          <w:rFonts w:hint="eastAsia" w:eastAsia="宋体"/>
          <w:lang w:val="en-US" w:eastAsia="zh-CN"/>
        </w:rPr>
        <w:t>2</w:t>
      </w:r>
      <w:r>
        <w:t>.</w:t>
      </w:r>
      <w:r>
        <w:rPr>
          <w:rFonts w:hint="eastAsia" w:eastAsia="宋体"/>
          <w:lang w:val="en-US" w:eastAsia="zh-CN"/>
        </w:rPr>
        <w:t>3</w:t>
      </w:r>
      <w:r>
        <w:t>.1</w:t>
      </w:r>
      <w:r>
        <w:tab/>
      </w:r>
      <w:r>
        <w:t>Description</w:t>
      </w:r>
      <w:r>
        <w:tab/>
      </w:r>
      <w:r>
        <w:tab/>
      </w:r>
      <w:r>
        <w:fldChar w:fldCharType="begin"/>
      </w:r>
      <w:r>
        <w:instrText xml:space="preserve"> PAGEREF _Toc4285 \h </w:instrText>
      </w:r>
      <w:r>
        <w:fldChar w:fldCharType="separate"/>
      </w:r>
      <w:r>
        <w:t>14</w:t>
      </w:r>
      <w:r>
        <w:fldChar w:fldCharType="end"/>
      </w:r>
    </w:p>
    <w:p>
      <w:pPr>
        <w:pStyle w:val="17"/>
        <w:tabs>
          <w:tab w:val="right" w:pos="2400"/>
          <w:tab w:val="right" w:leader="dot" w:pos="9641"/>
          <w:tab w:val="clear" w:pos="9639"/>
        </w:tabs>
      </w:pPr>
      <w:r>
        <w:rPr>
          <w:rFonts w:hint="eastAsia" w:ascii="Arial" w:hAnsi="Arial" w:eastAsia="宋体" w:cs="Times New Roman"/>
          <w:lang w:val="en-US" w:eastAsia="zh-CN" w:bidi="ar-SA"/>
        </w:rPr>
        <w:t>5.2.</w:t>
      </w:r>
      <w:r>
        <w:rPr>
          <w:rFonts w:hint="default" w:ascii="Arial" w:hAnsi="Arial" w:eastAsia="宋体" w:cs="Times New Roman"/>
          <w:lang w:val="en-US" w:eastAsia="zh-CN" w:bidi="ar-SA"/>
        </w:rPr>
        <w:t>3</w:t>
      </w:r>
      <w:r>
        <w:rPr>
          <w:rFonts w:hint="eastAsia" w:ascii="Arial" w:hAnsi="Arial" w:eastAsia="宋体" w:cs="Times New Roman"/>
          <w:lang w:val="en-GB" w:eastAsia="en-US" w:bidi="ar-SA"/>
        </w:rPr>
        <w:t>.2</w:t>
      </w:r>
      <w:r>
        <w:rPr>
          <w:rFonts w:hint="eastAsia" w:ascii="Arial" w:hAnsi="Arial" w:eastAsia="宋体" w:cs="Times New Roman"/>
          <w:lang w:val="en-GB" w:eastAsia="en-US" w:bidi="ar-SA"/>
        </w:rPr>
        <w:tab/>
      </w:r>
      <w:r>
        <w:rPr>
          <w:rFonts w:hint="eastAsia" w:ascii="Arial" w:hAnsi="Arial" w:eastAsia="宋体" w:cs="Times New Roman"/>
          <w:lang w:val="en-GB" w:eastAsia="en-US" w:bidi="ar-SA"/>
        </w:rPr>
        <w:t>Potential requirements</w:t>
      </w:r>
      <w:r>
        <w:tab/>
      </w:r>
      <w:r>
        <w:fldChar w:fldCharType="begin"/>
      </w:r>
      <w:r>
        <w:instrText xml:space="preserve"> PAGEREF _Toc11125 \h </w:instrText>
      </w:r>
      <w:r>
        <w:fldChar w:fldCharType="separate"/>
      </w:r>
      <w:r>
        <w:t>14</w:t>
      </w:r>
      <w:r>
        <w:fldChar w:fldCharType="end"/>
      </w:r>
    </w:p>
    <w:p>
      <w:pPr>
        <w:pStyle w:val="17"/>
        <w:tabs>
          <w:tab w:val="right" w:pos="2400"/>
          <w:tab w:val="right" w:leader="dot" w:pos="9641"/>
          <w:tab w:val="clear" w:pos="9639"/>
        </w:tabs>
      </w:pPr>
      <w:r>
        <w:rPr>
          <w:rFonts w:hint="eastAsia" w:ascii="Arial" w:hAnsi="Arial" w:eastAsia="宋体" w:cs="Times New Roman"/>
          <w:lang w:val="en-GB" w:eastAsia="en-US" w:bidi="ar-SA"/>
        </w:rPr>
        <w:t>5.2.</w:t>
      </w:r>
      <w:r>
        <w:rPr>
          <w:rFonts w:hint="default" w:ascii="Arial" w:hAnsi="Arial" w:eastAsia="宋体" w:cs="Times New Roman"/>
          <w:lang w:val="en-GB" w:eastAsia="en-US" w:bidi="ar-SA"/>
        </w:rPr>
        <w:t>3</w:t>
      </w:r>
      <w:r>
        <w:rPr>
          <w:rFonts w:hint="eastAsia" w:ascii="Arial" w:hAnsi="Arial" w:eastAsia="宋体" w:cs="Times New Roman"/>
          <w:lang w:val="en-GB" w:eastAsia="en-US" w:bidi="ar-SA"/>
        </w:rPr>
        <w:t>.3</w:t>
      </w:r>
      <w:r>
        <w:rPr>
          <w:rFonts w:hint="eastAsia" w:ascii="Arial" w:hAnsi="Arial" w:eastAsia="宋体" w:cs="Times New Roman"/>
          <w:lang w:val="en-GB" w:eastAsia="en-US" w:bidi="ar-SA"/>
        </w:rPr>
        <w:tab/>
      </w:r>
      <w:r>
        <w:rPr>
          <w:rFonts w:hint="eastAsia" w:ascii="Arial" w:hAnsi="Arial" w:eastAsia="宋体" w:cs="Times New Roman"/>
          <w:lang w:val="en-GB" w:eastAsia="en-US" w:bidi="ar-SA"/>
        </w:rPr>
        <w:t>Potential solutions</w:t>
      </w:r>
      <w:r>
        <w:tab/>
      </w:r>
      <w:r>
        <w:fldChar w:fldCharType="begin"/>
      </w:r>
      <w:r>
        <w:instrText xml:space="preserve"> PAGEREF _Toc27856 \h </w:instrText>
      </w:r>
      <w:r>
        <w:fldChar w:fldCharType="separate"/>
      </w:r>
      <w:r>
        <w:t>14</w:t>
      </w:r>
      <w:r>
        <w:fldChar w:fldCharType="end"/>
      </w:r>
    </w:p>
    <w:p>
      <w:pPr>
        <w:pStyle w:val="16"/>
        <w:tabs>
          <w:tab w:val="right" w:leader="dot" w:pos="9641"/>
          <w:tab w:val="clear" w:pos="9639"/>
        </w:tabs>
      </w:pPr>
      <w:r>
        <w:rPr>
          <w:rFonts w:hint="eastAsia" w:ascii="Arial" w:hAnsi="Arial" w:eastAsia="Times New Roman" w:cs="Times New Roman"/>
          <w:lang w:val="en-US" w:eastAsia="zh-CN" w:bidi="ar-SA"/>
        </w:rPr>
        <w:t>5.2.</w:t>
      </w:r>
      <w:r>
        <w:rPr>
          <w:rFonts w:hint="default" w:eastAsia="Times New Roman" w:cs="Times New Roman"/>
          <w:lang w:val="en-GB" w:eastAsia="en-US" w:bidi="ar-SA"/>
        </w:rPr>
        <w:t>3</w:t>
      </w:r>
      <w:r>
        <w:rPr>
          <w:rFonts w:hint="eastAsia" w:ascii="Arial" w:hAnsi="Arial" w:eastAsia="Times New Roman" w:cs="Times New Roman"/>
          <w:lang w:val="en-US" w:eastAsia="zh-CN" w:bidi="ar-SA"/>
        </w:rPr>
        <w:t xml:space="preserve">.3.1 </w:t>
      </w:r>
      <w:r>
        <w:rPr>
          <w:rFonts w:hint="eastAsia" w:cs="Times New Roman"/>
          <w:lang w:val="en-US" w:eastAsia="zh-CN" w:bidi="ar-SA"/>
        </w:rPr>
        <w:t xml:space="preserve">        </w:t>
      </w:r>
      <w:r>
        <w:rPr>
          <w:rFonts w:hint="eastAsia" w:ascii="Arial" w:hAnsi="Arial" w:eastAsia="Times New Roman" w:cs="Times New Roman"/>
          <w:lang w:val="en-US" w:eastAsia="zh-CN" w:bidi="ar-SA"/>
        </w:rPr>
        <w:t>Use of xyz reference point</w:t>
      </w:r>
      <w:r>
        <w:tab/>
      </w:r>
      <w:r>
        <w:fldChar w:fldCharType="begin"/>
      </w:r>
      <w:r>
        <w:instrText xml:space="preserve"> PAGEREF _Toc31144 \h </w:instrText>
      </w:r>
      <w:r>
        <w:fldChar w:fldCharType="separate"/>
      </w:r>
      <w:r>
        <w:t>14</w:t>
      </w:r>
      <w:r>
        <w:fldChar w:fldCharType="end"/>
      </w:r>
    </w:p>
    <w:p>
      <w:pPr>
        <w:pStyle w:val="18"/>
        <w:tabs>
          <w:tab w:val="right" w:pos="2000"/>
          <w:tab w:val="right" w:leader="dot" w:pos="9641"/>
          <w:tab w:val="clear" w:pos="9639"/>
        </w:tabs>
      </w:pPr>
      <w:r>
        <w:t>5.2.</w:t>
      </w:r>
      <w:r>
        <w:rPr>
          <w:rFonts w:hint="eastAsia" w:eastAsia="宋体"/>
          <w:lang w:val="en-US" w:eastAsia="zh-CN"/>
        </w:rPr>
        <w:t>4</w:t>
      </w:r>
      <w:r>
        <w:tab/>
      </w:r>
      <w:r>
        <w:t>Use case #</w:t>
      </w:r>
      <w:r>
        <w:rPr>
          <w:rFonts w:hint="eastAsia" w:eastAsia="宋体"/>
          <w:lang w:val="en-US" w:eastAsia="zh-CN"/>
        </w:rPr>
        <w:t>4</w:t>
      </w:r>
      <w:r>
        <w:t>: Modification of a cloud-native network function instance</w:t>
      </w:r>
      <w:r>
        <w:tab/>
      </w:r>
      <w:r>
        <w:fldChar w:fldCharType="begin"/>
      </w:r>
      <w:r>
        <w:instrText xml:space="preserve"> PAGEREF _Toc4121 \h </w:instrText>
      </w:r>
      <w:r>
        <w:fldChar w:fldCharType="separate"/>
      </w:r>
      <w:r>
        <w:t>15</w:t>
      </w:r>
      <w:r>
        <w:fldChar w:fldCharType="end"/>
      </w:r>
    </w:p>
    <w:p>
      <w:pPr>
        <w:pStyle w:val="17"/>
        <w:tabs>
          <w:tab w:val="right" w:pos="2400"/>
          <w:tab w:val="right" w:leader="dot" w:pos="9641"/>
          <w:tab w:val="clear" w:pos="9639"/>
        </w:tabs>
      </w:pPr>
      <w:r>
        <w:t>5.2.</w:t>
      </w:r>
      <w:r>
        <w:rPr>
          <w:rFonts w:hint="eastAsia"/>
          <w:lang w:val="en-US" w:eastAsia="zh-CN"/>
        </w:rPr>
        <w:t>4</w:t>
      </w:r>
      <w:r>
        <w:t>.1</w:t>
      </w:r>
      <w:r>
        <w:tab/>
      </w:r>
      <w:r>
        <w:t>Description</w:t>
      </w:r>
      <w:r>
        <w:tab/>
      </w:r>
      <w:r>
        <w:tab/>
      </w:r>
      <w:r>
        <w:fldChar w:fldCharType="begin"/>
      </w:r>
      <w:r>
        <w:instrText xml:space="preserve"> PAGEREF _Toc18127 \h </w:instrText>
      </w:r>
      <w:r>
        <w:fldChar w:fldCharType="separate"/>
      </w:r>
      <w:r>
        <w:t>15</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_Toc25023 \h </w:instrText>
      </w:r>
      <w:r>
        <w:fldChar w:fldCharType="separate"/>
      </w:r>
      <w:r>
        <w:t>15</w:t>
      </w:r>
      <w:r>
        <w:fldChar w:fldCharType="end"/>
      </w:r>
    </w:p>
    <w:p>
      <w:pPr>
        <w:pStyle w:val="17"/>
        <w:tabs>
          <w:tab w:val="right" w:pos="2400"/>
          <w:tab w:val="right" w:leader="dot" w:pos="9641"/>
          <w:tab w:val="clear" w:pos="9639"/>
        </w:tabs>
      </w:pPr>
      <w:r>
        <w:t>5.2.</w:t>
      </w:r>
      <w:r>
        <w:rPr>
          <w:rFonts w:hint="eastAsia" w:eastAsia="宋体"/>
          <w:lang w:val="en-US" w:eastAsia="zh-CN"/>
        </w:rPr>
        <w:t>4</w:t>
      </w:r>
      <w:r>
        <w:t>.3</w:t>
      </w:r>
      <w:r>
        <w:tab/>
      </w:r>
      <w:r>
        <w:t>Potential solutions</w:t>
      </w:r>
      <w:r>
        <w:tab/>
      </w:r>
      <w:r>
        <w:fldChar w:fldCharType="begin"/>
      </w:r>
      <w:r>
        <w:instrText xml:space="preserve"> PAGEREF _Toc3110 \h </w:instrText>
      </w:r>
      <w:r>
        <w:fldChar w:fldCharType="separate"/>
      </w:r>
      <w:r>
        <w:t>16</w:t>
      </w:r>
      <w:r>
        <w:fldChar w:fldCharType="end"/>
      </w:r>
    </w:p>
    <w:p>
      <w:pPr>
        <w:pStyle w:val="16"/>
        <w:tabs>
          <w:tab w:val="right" w:pos="2400"/>
          <w:tab w:val="right" w:leader="dot" w:pos="9641"/>
          <w:tab w:val="clear" w:pos="9639"/>
        </w:tabs>
      </w:pPr>
      <w:r>
        <w:t>5.2.</w:t>
      </w:r>
      <w:r>
        <w:rPr>
          <w:rFonts w:hint="eastAsia" w:eastAsia="宋体"/>
          <w:lang w:val="en-US" w:eastAsia="zh-CN"/>
        </w:rPr>
        <w:t>4</w:t>
      </w:r>
      <w:r>
        <w:t xml:space="preserve">.3.1 </w:t>
      </w:r>
      <w:r>
        <w:tab/>
      </w:r>
      <w:r>
        <w:t>Use of xyz reference point</w:t>
      </w:r>
      <w:r>
        <w:tab/>
      </w:r>
      <w:r>
        <w:fldChar w:fldCharType="begin"/>
      </w:r>
      <w:r>
        <w:instrText xml:space="preserve"> PAGEREF _Toc12799 \h </w:instrText>
      </w:r>
      <w:r>
        <w:fldChar w:fldCharType="separate"/>
      </w:r>
      <w:r>
        <w:t>16</w:t>
      </w:r>
      <w:r>
        <w:fldChar w:fldCharType="end"/>
      </w:r>
    </w:p>
    <w:p>
      <w:pPr>
        <w:pStyle w:val="18"/>
        <w:tabs>
          <w:tab w:val="right" w:pos="2000"/>
          <w:tab w:val="right" w:leader="dot" w:pos="9641"/>
          <w:tab w:val="clear" w:pos="9639"/>
        </w:tabs>
      </w:pPr>
      <w:r>
        <w:t>5.2.</w:t>
      </w:r>
      <w:r>
        <w:rPr>
          <w:rFonts w:hint="eastAsia" w:eastAsia="宋体"/>
          <w:lang w:val="en-US" w:eastAsia="zh-CN"/>
        </w:rPr>
        <w:t>5</w:t>
      </w:r>
      <w:r>
        <w:tab/>
      </w:r>
      <w:r>
        <w:t>Use case #</w:t>
      </w:r>
      <w:r>
        <w:rPr>
          <w:rFonts w:hint="eastAsia" w:eastAsia="宋体"/>
          <w:lang w:val="en-US" w:eastAsia="zh-CN"/>
        </w:rPr>
        <w:t>5</w:t>
      </w:r>
      <w:r>
        <w:t>: Termination of a cloud-native network function instance</w:t>
      </w:r>
      <w:r>
        <w:tab/>
      </w:r>
      <w:r>
        <w:fldChar w:fldCharType="begin"/>
      </w:r>
      <w:r>
        <w:instrText xml:space="preserve"> PAGEREF _Toc19769 \h </w:instrText>
      </w:r>
      <w:r>
        <w:fldChar w:fldCharType="separate"/>
      </w:r>
      <w:r>
        <w:t>16</w:t>
      </w:r>
      <w:r>
        <w:fldChar w:fldCharType="end"/>
      </w:r>
    </w:p>
    <w:p>
      <w:pPr>
        <w:pStyle w:val="17"/>
        <w:tabs>
          <w:tab w:val="right" w:pos="2400"/>
          <w:tab w:val="right" w:leader="dot" w:pos="9641"/>
          <w:tab w:val="clear" w:pos="9639"/>
        </w:tabs>
      </w:pPr>
      <w:r>
        <w:t>5.2.</w:t>
      </w:r>
      <w:r>
        <w:rPr>
          <w:rFonts w:hint="eastAsia" w:eastAsia="宋体"/>
          <w:lang w:val="en-US" w:eastAsia="zh-CN"/>
        </w:rPr>
        <w:t>5</w:t>
      </w:r>
      <w:r>
        <w:t>.1</w:t>
      </w:r>
      <w:r>
        <w:tab/>
      </w:r>
      <w:r>
        <w:t>Description</w:t>
      </w:r>
      <w:r>
        <w:tab/>
      </w:r>
      <w:r>
        <w:tab/>
      </w:r>
      <w:r>
        <w:fldChar w:fldCharType="begin"/>
      </w:r>
      <w:r>
        <w:instrText xml:space="preserve"> PAGEREF _Toc8554 \h </w:instrText>
      </w:r>
      <w:r>
        <w:fldChar w:fldCharType="separate"/>
      </w:r>
      <w:r>
        <w:t>16</w:t>
      </w:r>
      <w:r>
        <w:fldChar w:fldCharType="end"/>
      </w:r>
    </w:p>
    <w:p>
      <w:pPr>
        <w:pStyle w:val="17"/>
        <w:tabs>
          <w:tab w:val="right" w:pos="2400"/>
          <w:tab w:val="right" w:leader="dot" w:pos="9641"/>
          <w:tab w:val="clear" w:pos="9639"/>
        </w:tabs>
      </w:pPr>
      <w:r>
        <w:t>5.2.</w:t>
      </w:r>
      <w:r>
        <w:rPr>
          <w:rFonts w:hint="eastAsia"/>
          <w:lang w:val="en-US" w:eastAsia="zh-CN"/>
        </w:rPr>
        <w:t>5</w:t>
      </w:r>
      <w:r>
        <w:t>.2</w:t>
      </w:r>
      <w:r>
        <w:tab/>
      </w:r>
      <w:r>
        <w:t>Potential requirements</w:t>
      </w:r>
      <w:r>
        <w:tab/>
      </w:r>
      <w:r>
        <w:fldChar w:fldCharType="begin"/>
      </w:r>
      <w:r>
        <w:instrText xml:space="preserve"> PAGEREF _Toc3751 \h </w:instrText>
      </w:r>
      <w:r>
        <w:fldChar w:fldCharType="separate"/>
      </w:r>
      <w:r>
        <w:t>16</w:t>
      </w:r>
      <w:r>
        <w:fldChar w:fldCharType="end"/>
      </w:r>
    </w:p>
    <w:p>
      <w:pPr>
        <w:pStyle w:val="17"/>
        <w:tabs>
          <w:tab w:val="right" w:pos="2400"/>
          <w:tab w:val="right" w:leader="dot" w:pos="9641"/>
          <w:tab w:val="clear" w:pos="9639"/>
        </w:tabs>
      </w:pPr>
      <w:r>
        <w:t>5.2.</w:t>
      </w:r>
      <w:r>
        <w:rPr>
          <w:rFonts w:hint="eastAsia"/>
          <w:lang w:val="en-US" w:eastAsia="zh-CN"/>
        </w:rPr>
        <w:t>5</w:t>
      </w:r>
      <w:r>
        <w:t>.3</w:t>
      </w:r>
      <w:r>
        <w:tab/>
      </w:r>
      <w:r>
        <w:t>Potential solutions</w:t>
      </w:r>
      <w:r>
        <w:tab/>
      </w:r>
      <w:r>
        <w:fldChar w:fldCharType="begin"/>
      </w:r>
      <w:r>
        <w:instrText xml:space="preserve"> PAGEREF _Toc14130 \h </w:instrText>
      </w:r>
      <w:r>
        <w:fldChar w:fldCharType="separate"/>
      </w:r>
      <w:r>
        <w:t>17</w:t>
      </w:r>
      <w:r>
        <w:fldChar w:fldCharType="end"/>
      </w:r>
    </w:p>
    <w:p>
      <w:pPr>
        <w:pStyle w:val="16"/>
        <w:tabs>
          <w:tab w:val="right" w:pos="2400"/>
          <w:tab w:val="right" w:leader="dot" w:pos="9641"/>
          <w:tab w:val="clear" w:pos="9639"/>
        </w:tabs>
      </w:pPr>
      <w:r>
        <w:t>5.2.</w:t>
      </w:r>
      <w:r>
        <w:rPr>
          <w:rFonts w:hint="eastAsia" w:eastAsia="宋体"/>
          <w:lang w:val="en-US" w:eastAsia="zh-CN"/>
        </w:rPr>
        <w:t>5</w:t>
      </w:r>
      <w:r>
        <w:t xml:space="preserve">.3.1 </w:t>
      </w:r>
      <w:r>
        <w:tab/>
      </w:r>
      <w:r>
        <w:t>Use of xyz reference point</w:t>
      </w:r>
      <w:r>
        <w:tab/>
      </w:r>
      <w:r>
        <w:fldChar w:fldCharType="begin"/>
      </w:r>
      <w:r>
        <w:instrText xml:space="preserve"> PAGEREF _Toc9151 \h </w:instrText>
      </w:r>
      <w:r>
        <w:fldChar w:fldCharType="separate"/>
      </w:r>
      <w:r>
        <w:t>17</w:t>
      </w:r>
      <w:r>
        <w:fldChar w:fldCharType="end"/>
      </w:r>
    </w:p>
    <w:p>
      <w:pPr>
        <w:pStyle w:val="18"/>
        <w:tabs>
          <w:tab w:val="right" w:pos="2000"/>
          <w:tab w:val="right" w:leader="dot" w:pos="9641"/>
          <w:tab w:val="clear" w:pos="9639"/>
        </w:tabs>
      </w:pPr>
      <w:r>
        <w:t>5.2.x</w:t>
      </w:r>
      <w:r>
        <w:tab/>
      </w:r>
      <w:r>
        <w:t>Use case #x</w:t>
      </w:r>
      <w:r>
        <w:tab/>
      </w:r>
      <w:r>
        <w:fldChar w:fldCharType="begin"/>
      </w:r>
      <w:r>
        <w:instrText xml:space="preserve"> PAGEREF _Toc18113 \h </w:instrText>
      </w:r>
      <w:r>
        <w:fldChar w:fldCharType="separate"/>
      </w:r>
      <w:r>
        <w:t>17</w:t>
      </w:r>
      <w:r>
        <w:fldChar w:fldCharType="end"/>
      </w:r>
    </w:p>
    <w:p>
      <w:pPr>
        <w:pStyle w:val="17"/>
        <w:tabs>
          <w:tab w:val="right" w:pos="2400"/>
          <w:tab w:val="right" w:leader="dot" w:pos="9641"/>
          <w:tab w:val="clear" w:pos="9639"/>
        </w:tabs>
      </w:pPr>
      <w:r>
        <w:t>5.2.x.1</w:t>
      </w:r>
      <w:r>
        <w:tab/>
      </w:r>
      <w:r>
        <w:t>Description</w:t>
      </w:r>
      <w:r>
        <w:tab/>
      </w:r>
      <w:r>
        <w:tab/>
      </w:r>
      <w:r>
        <w:fldChar w:fldCharType="begin"/>
      </w:r>
      <w:r>
        <w:instrText xml:space="preserve"> PAGEREF _Toc4656 \h </w:instrText>
      </w:r>
      <w:r>
        <w:fldChar w:fldCharType="separate"/>
      </w:r>
      <w:r>
        <w:t>17</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_Toc1841 \h </w:instrText>
      </w:r>
      <w:r>
        <w:fldChar w:fldCharType="separate"/>
      </w:r>
      <w:r>
        <w:t>17</w:t>
      </w:r>
      <w:r>
        <w:fldChar w:fldCharType="end"/>
      </w:r>
    </w:p>
    <w:p>
      <w:pPr>
        <w:pStyle w:val="17"/>
        <w:tabs>
          <w:tab w:val="right" w:pos="2400"/>
          <w:tab w:val="right" w:leader="dot" w:pos="9641"/>
          <w:tab w:val="clear" w:pos="9639"/>
        </w:tabs>
      </w:pPr>
      <w:r>
        <w:t>5.2.x.3</w:t>
      </w:r>
      <w:r>
        <w:tab/>
      </w:r>
      <w:r>
        <w:t>Potential solutions</w:t>
      </w:r>
      <w:r>
        <w:tab/>
      </w:r>
      <w:r>
        <w:fldChar w:fldCharType="begin"/>
      </w:r>
      <w:r>
        <w:instrText xml:space="preserve"> PAGEREF _Toc1072 \h </w:instrText>
      </w:r>
      <w:r>
        <w:fldChar w:fldCharType="separate"/>
      </w:r>
      <w:r>
        <w:t>17</w:t>
      </w:r>
      <w:r>
        <w:fldChar w:fldCharType="end"/>
      </w:r>
    </w:p>
    <w:p>
      <w:pPr>
        <w:pStyle w:val="17"/>
        <w:tabs>
          <w:tab w:val="right" w:pos="2400"/>
          <w:tab w:val="right" w:leader="dot" w:pos="9641"/>
          <w:tab w:val="clear" w:pos="9639"/>
        </w:tabs>
      </w:pPr>
      <w:r>
        <w:t>5.2.x.4</w:t>
      </w:r>
      <w:r>
        <w:tab/>
      </w:r>
      <w:r>
        <w:t>Evaluation of solutions</w:t>
      </w:r>
      <w:r>
        <w:tab/>
      </w:r>
      <w:r>
        <w:fldChar w:fldCharType="begin"/>
      </w:r>
      <w:r>
        <w:instrText xml:space="preserve"> PAGEREF _Toc4960 \h </w:instrText>
      </w:r>
      <w:r>
        <w:fldChar w:fldCharType="separate"/>
      </w:r>
      <w:r>
        <w:t>17</w:t>
      </w:r>
      <w:r>
        <w:fldChar w:fldCharType="end"/>
      </w:r>
    </w:p>
    <w:p>
      <w:pPr>
        <w:pStyle w:val="19"/>
        <w:tabs>
          <w:tab w:val="right" w:pos="2000"/>
          <w:tab w:val="right" w:leader="dot" w:pos="9641"/>
          <w:tab w:val="clear" w:pos="9639"/>
        </w:tabs>
      </w:pPr>
      <w:r>
        <w:t>5.3</w:t>
      </w:r>
      <w:r>
        <w:tab/>
      </w:r>
      <w:r>
        <w:t>Support of different cloud deployment scenarios</w:t>
      </w:r>
      <w:r>
        <w:tab/>
      </w:r>
      <w:r>
        <w:fldChar w:fldCharType="begin"/>
      </w:r>
      <w:r>
        <w:instrText xml:space="preserve"> PAGEREF _Toc17590 \h </w:instrText>
      </w:r>
      <w:r>
        <w:fldChar w:fldCharType="separate"/>
      </w:r>
      <w:r>
        <w:t>17</w:t>
      </w:r>
      <w:r>
        <w:fldChar w:fldCharType="end"/>
      </w:r>
    </w:p>
    <w:p>
      <w:pPr>
        <w:pStyle w:val="18"/>
        <w:tabs>
          <w:tab w:val="right" w:pos="2000"/>
          <w:tab w:val="right" w:leader="dot" w:pos="9641"/>
          <w:tab w:val="clear" w:pos="9639"/>
        </w:tabs>
      </w:pPr>
      <w:r>
        <w:t>5.3.</w:t>
      </w:r>
      <w:r>
        <w:rPr>
          <w:rFonts w:hint="eastAsia" w:eastAsia="宋体"/>
          <w:lang w:val="en-US" w:eastAsia="zh-CN"/>
        </w:rPr>
        <w:t>1</w:t>
      </w:r>
      <w:r>
        <w:tab/>
      </w:r>
      <w:r>
        <w:t>Use case #</w:t>
      </w:r>
      <w:r>
        <w:rPr>
          <w:rFonts w:hint="eastAsia" w:eastAsia="宋体"/>
          <w:lang w:val="en-US" w:eastAsia="zh-CN"/>
        </w:rPr>
        <w:t>1</w:t>
      </w:r>
      <w:r>
        <w:t>: Placement of cloud native NFs</w:t>
      </w:r>
      <w:r>
        <w:tab/>
      </w:r>
      <w:r>
        <w:fldChar w:fldCharType="begin"/>
      </w:r>
      <w:r>
        <w:instrText xml:space="preserve"> PAGEREF _Toc32686 \h </w:instrText>
      </w:r>
      <w:r>
        <w:fldChar w:fldCharType="separate"/>
      </w:r>
      <w:r>
        <w:t>17</w:t>
      </w:r>
      <w:r>
        <w:fldChar w:fldCharType="end"/>
      </w:r>
    </w:p>
    <w:p>
      <w:pPr>
        <w:pStyle w:val="17"/>
        <w:tabs>
          <w:tab w:val="right" w:pos="2400"/>
          <w:tab w:val="right" w:leader="dot" w:pos="9641"/>
          <w:tab w:val="clear" w:pos="9639"/>
        </w:tabs>
      </w:pPr>
      <w:r>
        <w:t>5.3.</w:t>
      </w:r>
      <w:r>
        <w:rPr>
          <w:rFonts w:hint="eastAsia"/>
          <w:lang w:val="en-US" w:eastAsia="zh-CN"/>
        </w:rPr>
        <w:t>3</w:t>
      </w:r>
      <w:r>
        <w:t>.1</w:t>
      </w:r>
      <w:r>
        <w:tab/>
      </w:r>
      <w:r>
        <w:t>Description</w:t>
      </w:r>
      <w:r>
        <w:tab/>
      </w:r>
      <w:r>
        <w:tab/>
      </w:r>
      <w:r>
        <w:fldChar w:fldCharType="begin"/>
      </w:r>
      <w:r>
        <w:instrText xml:space="preserve"> PAGEREF _Toc24263 \h </w:instrText>
      </w:r>
      <w:r>
        <w:fldChar w:fldCharType="separate"/>
      </w:r>
      <w:r>
        <w:t>17</w:t>
      </w:r>
      <w:r>
        <w:fldChar w:fldCharType="end"/>
      </w:r>
    </w:p>
    <w:p>
      <w:pPr>
        <w:pStyle w:val="17"/>
        <w:tabs>
          <w:tab w:val="right" w:pos="2400"/>
          <w:tab w:val="right" w:leader="dot" w:pos="9641"/>
          <w:tab w:val="clear" w:pos="9639"/>
        </w:tabs>
      </w:pPr>
      <w:r>
        <w:t>5.3.</w:t>
      </w:r>
      <w:r>
        <w:rPr>
          <w:rFonts w:hint="eastAsia"/>
          <w:lang w:val="en-US" w:eastAsia="zh-CN"/>
        </w:rPr>
        <w:t>3</w:t>
      </w:r>
      <w:r>
        <w:t>.2</w:t>
      </w:r>
      <w:r>
        <w:tab/>
      </w:r>
      <w:r>
        <w:t>Potential requirements</w:t>
      </w:r>
      <w:r>
        <w:tab/>
      </w:r>
      <w:r>
        <w:fldChar w:fldCharType="begin"/>
      </w:r>
      <w:r>
        <w:instrText xml:space="preserve"> PAGEREF _Toc23212 \h </w:instrText>
      </w:r>
      <w:r>
        <w:fldChar w:fldCharType="separate"/>
      </w:r>
      <w:r>
        <w:t>18</w:t>
      </w:r>
      <w:r>
        <w:fldChar w:fldCharType="end"/>
      </w:r>
    </w:p>
    <w:p>
      <w:pPr>
        <w:pStyle w:val="18"/>
        <w:tabs>
          <w:tab w:val="right" w:pos="2000"/>
          <w:tab w:val="right" w:leader="dot" w:pos="9641"/>
          <w:tab w:val="clear" w:pos="9639"/>
        </w:tabs>
      </w:pPr>
      <w:r>
        <w:t>5.3.x</w:t>
      </w:r>
      <w:r>
        <w:tab/>
      </w:r>
      <w:r>
        <w:t>Use case #x</w:t>
      </w:r>
      <w:r>
        <w:tab/>
      </w:r>
      <w:r>
        <w:fldChar w:fldCharType="begin"/>
      </w:r>
      <w:r>
        <w:instrText xml:space="preserve"> PAGEREF _Toc32737 \h </w:instrText>
      </w:r>
      <w:r>
        <w:fldChar w:fldCharType="separate"/>
      </w:r>
      <w:r>
        <w:t>18</w:t>
      </w:r>
      <w:r>
        <w:fldChar w:fldCharType="end"/>
      </w:r>
    </w:p>
    <w:p>
      <w:pPr>
        <w:pStyle w:val="17"/>
        <w:tabs>
          <w:tab w:val="right" w:pos="2400"/>
          <w:tab w:val="right" w:leader="dot" w:pos="9641"/>
          <w:tab w:val="clear" w:pos="9639"/>
        </w:tabs>
      </w:pPr>
      <w:r>
        <w:t>5.3.x.1</w:t>
      </w:r>
      <w:r>
        <w:tab/>
      </w:r>
      <w:r>
        <w:t>Description</w:t>
      </w:r>
      <w:r>
        <w:tab/>
      </w:r>
      <w:r>
        <w:tab/>
      </w:r>
      <w:r>
        <w:fldChar w:fldCharType="begin"/>
      </w:r>
      <w:r>
        <w:instrText xml:space="preserve"> PAGEREF _Toc22595 \h </w:instrText>
      </w:r>
      <w:r>
        <w:fldChar w:fldCharType="separate"/>
      </w:r>
      <w:r>
        <w:t>18</w:t>
      </w:r>
      <w:r>
        <w:fldChar w:fldCharType="end"/>
      </w:r>
    </w:p>
    <w:p>
      <w:pPr>
        <w:pStyle w:val="17"/>
        <w:tabs>
          <w:tab w:val="right" w:pos="2400"/>
          <w:tab w:val="right" w:leader="dot" w:pos="9641"/>
          <w:tab w:val="clear" w:pos="9639"/>
        </w:tabs>
      </w:pPr>
      <w:r>
        <w:t>5.3.x.2</w:t>
      </w:r>
      <w:r>
        <w:tab/>
      </w:r>
      <w:r>
        <w:t>Potential requirements</w:t>
      </w:r>
      <w:r>
        <w:tab/>
      </w:r>
      <w:r>
        <w:fldChar w:fldCharType="begin"/>
      </w:r>
      <w:r>
        <w:instrText xml:space="preserve"> PAGEREF _Toc8991 \h </w:instrText>
      </w:r>
      <w:r>
        <w:fldChar w:fldCharType="separate"/>
      </w:r>
      <w:r>
        <w:t>18</w:t>
      </w:r>
      <w:r>
        <w:fldChar w:fldCharType="end"/>
      </w:r>
    </w:p>
    <w:p>
      <w:pPr>
        <w:pStyle w:val="17"/>
        <w:tabs>
          <w:tab w:val="right" w:pos="2400"/>
          <w:tab w:val="right" w:leader="dot" w:pos="9641"/>
          <w:tab w:val="clear" w:pos="9639"/>
        </w:tabs>
      </w:pPr>
      <w:r>
        <w:t>5.3.x.3</w:t>
      </w:r>
      <w:r>
        <w:tab/>
      </w:r>
      <w:r>
        <w:t>Potential solutions</w:t>
      </w:r>
      <w:r>
        <w:tab/>
      </w:r>
      <w:r>
        <w:fldChar w:fldCharType="begin"/>
      </w:r>
      <w:r>
        <w:instrText xml:space="preserve"> PAGEREF _Toc13584 \h </w:instrText>
      </w:r>
      <w:r>
        <w:fldChar w:fldCharType="separate"/>
      </w:r>
      <w:r>
        <w:t>18</w:t>
      </w:r>
      <w:r>
        <w:fldChar w:fldCharType="end"/>
      </w:r>
    </w:p>
    <w:p>
      <w:pPr>
        <w:pStyle w:val="17"/>
        <w:tabs>
          <w:tab w:val="right" w:pos="2400"/>
          <w:tab w:val="right" w:leader="dot" w:pos="9641"/>
          <w:tab w:val="clear" w:pos="9639"/>
        </w:tabs>
      </w:pPr>
      <w:r>
        <w:t>5.3.x.4</w:t>
      </w:r>
      <w:r>
        <w:tab/>
      </w:r>
      <w:r>
        <w:t>Evaluation of solutions</w:t>
      </w:r>
      <w:r>
        <w:tab/>
      </w:r>
      <w:r>
        <w:fldChar w:fldCharType="begin"/>
      </w:r>
      <w:r>
        <w:instrText xml:space="preserve"> PAGEREF _Toc28257 \h </w:instrText>
      </w:r>
      <w:r>
        <w:fldChar w:fldCharType="separate"/>
      </w:r>
      <w:r>
        <w:t>18</w:t>
      </w:r>
      <w:r>
        <w:fldChar w:fldCharType="end"/>
      </w:r>
    </w:p>
    <w:p>
      <w:pPr>
        <w:pStyle w:val="20"/>
        <w:tabs>
          <w:tab w:val="right" w:pos="2000"/>
          <w:tab w:val="right" w:leader="dot" w:pos="9641"/>
          <w:tab w:val="clear" w:pos="9639"/>
        </w:tabs>
      </w:pPr>
      <w:r>
        <w:t xml:space="preserve">6 </w:t>
      </w:r>
      <w:r>
        <w:tab/>
      </w:r>
      <w:r>
        <w:t xml:space="preserve">  Conclusions and recommendations</w:t>
      </w:r>
      <w:r>
        <w:tab/>
      </w:r>
      <w:r>
        <w:fldChar w:fldCharType="begin"/>
      </w:r>
      <w:r>
        <w:instrText xml:space="preserve"> PAGEREF _Toc30707 \h </w:instrText>
      </w:r>
      <w:r>
        <w:fldChar w:fldCharType="separate"/>
      </w:r>
      <w:r>
        <w:t>18</w:t>
      </w:r>
      <w:r>
        <w:fldChar w:fldCharType="end"/>
      </w:r>
    </w:p>
    <w:p>
      <w:pPr>
        <w:pStyle w:val="53"/>
        <w:tabs>
          <w:tab w:val="right" w:leader="dot" w:pos="9641"/>
          <w:tab w:val="clear" w:pos="9639"/>
        </w:tabs>
      </w:pPr>
      <w:r>
        <w:t>Annex &lt;</w:t>
      </w:r>
      <w:r>
        <w:rPr>
          <w:rFonts w:hint="default" w:eastAsia="Times New Roman"/>
          <w:lang w:val="en-US" w:eastAsia="zh-CN"/>
        </w:rPr>
        <w:t>A</w:t>
      </w:r>
      <w:r>
        <w:t>&gt;: Relationship between SBMA and VNF generic OAM functions</w:t>
      </w:r>
      <w:r>
        <w:tab/>
      </w:r>
      <w:r>
        <w:fldChar w:fldCharType="begin"/>
      </w:r>
      <w:r>
        <w:instrText xml:space="preserve"> PAGEREF _Toc29152 \h </w:instrText>
      </w:r>
      <w:r>
        <w:fldChar w:fldCharType="separate"/>
      </w:r>
      <w:r>
        <w:t>19</w:t>
      </w:r>
      <w:r>
        <w:fldChar w:fldCharType="end"/>
      </w:r>
    </w:p>
    <w:p>
      <w:pPr>
        <w:pStyle w:val="53"/>
        <w:tabs>
          <w:tab w:val="right" w:leader="dot" w:pos="9641"/>
          <w:tab w:val="clear" w:pos="9639"/>
        </w:tabs>
      </w:pPr>
      <w:r>
        <w:t>Annex &lt;</w:t>
      </w:r>
      <w:r>
        <w:rPr>
          <w:rFonts w:hint="eastAsia" w:eastAsia="宋体"/>
          <w:lang w:val="en-US" w:eastAsia="zh-CN"/>
        </w:rPr>
        <w:t>B</w:t>
      </w:r>
      <w:r>
        <w:t>&gt;:</w:t>
      </w:r>
      <w:r>
        <w:rPr>
          <w:rFonts w:hint="default"/>
          <w:lang w:eastAsia="zh-CN"/>
        </w:rPr>
        <w:t xml:space="preserve"> Example implementations using management data streaming solution based on message bus</w:t>
      </w:r>
      <w:r>
        <w:tab/>
      </w:r>
      <w:r>
        <w:fldChar w:fldCharType="begin"/>
      </w:r>
      <w:r>
        <w:instrText xml:space="preserve"> PAGEREF _Toc23197 \h </w:instrText>
      </w:r>
      <w:r>
        <w:fldChar w:fldCharType="separate"/>
      </w:r>
      <w:r>
        <w:t>19</w:t>
      </w:r>
      <w:r>
        <w:fldChar w:fldCharType="end"/>
      </w:r>
    </w:p>
    <w:p>
      <w:pPr>
        <w:pStyle w:val="53"/>
        <w:tabs>
          <w:tab w:val="right" w:leader="dot" w:pos="9641"/>
          <w:tab w:val="clear" w:pos="9639"/>
        </w:tabs>
      </w:pPr>
      <w:r>
        <w:t>Annex &lt;</w:t>
      </w:r>
      <w:r>
        <w:rPr>
          <w:rFonts w:hint="eastAsia"/>
          <w:lang w:val="en-US" w:eastAsia="zh-CN"/>
        </w:rPr>
        <w:t>C</w:t>
      </w:r>
      <w:r>
        <w:t>&gt;:</w:t>
      </w:r>
      <w:r>
        <w:rPr>
          <w:rFonts w:hint="default"/>
          <w:lang w:eastAsia="zh-CN"/>
        </w:rPr>
        <w:t xml:space="preserve"> Parallel streaming, </w:t>
      </w:r>
      <w:r>
        <w:rPr>
          <w:lang w:eastAsia="zh-CN"/>
        </w:rPr>
        <w:t>scali</w:t>
      </w:r>
      <w:r>
        <w:rPr>
          <w:rFonts w:hint="default"/>
          <w:lang w:eastAsia="zh-CN"/>
        </w:rPr>
        <w:t xml:space="preserve">ng and </w:t>
      </w:r>
      <w:r>
        <w:rPr>
          <w:lang w:eastAsia="zh-CN"/>
        </w:rPr>
        <w:t>resiliency</w:t>
      </w:r>
      <w:r>
        <w:rPr>
          <w:rFonts w:hint="default"/>
          <w:lang w:eastAsia="zh-CN"/>
        </w:rPr>
        <w:t xml:space="preserve"> aspects of using management data streaming solution based on message bus</w:t>
      </w:r>
      <w:r>
        <w:tab/>
      </w:r>
      <w:r>
        <w:fldChar w:fldCharType="begin"/>
      </w:r>
      <w:r>
        <w:instrText xml:space="preserve"> PAGEREF _Toc3465 \h </w:instrText>
      </w:r>
      <w:r>
        <w:fldChar w:fldCharType="separate"/>
      </w:r>
      <w:r>
        <w:t>20</w:t>
      </w:r>
      <w:r>
        <w:fldChar w:fldCharType="end"/>
      </w:r>
    </w:p>
    <w:p>
      <w:pPr>
        <w:pStyle w:val="53"/>
        <w:tabs>
          <w:tab w:val="right" w:leader="dot" w:pos="9641"/>
          <w:tab w:val="clear" w:pos="9639"/>
        </w:tabs>
      </w:pPr>
      <w:r>
        <w:rPr>
          <w:rFonts w:ascii="Arial" w:hAnsi="Arial" w:eastAsia="Times New Roman" w:cs="Times New Roman"/>
          <w:lang w:val="en-GB" w:eastAsia="en-US" w:bidi="ar-SA"/>
        </w:rPr>
        <w:t>Annex &lt;</w:t>
      </w:r>
      <w:r>
        <w:rPr>
          <w:rFonts w:hint="default" w:eastAsia="Times New Roman" w:cs="Times New Roman"/>
          <w:lang w:val="en-US" w:eastAsia="zh-CN" w:bidi="ar-SA"/>
        </w:rPr>
        <w:t>D</w:t>
      </w:r>
      <w:r>
        <w:rPr>
          <w:rFonts w:ascii="Arial" w:hAnsi="Arial" w:eastAsia="Times New Roman" w:cs="Times New Roman"/>
          <w:lang w:val="en-GB" w:eastAsia="en-US" w:bidi="ar-SA"/>
        </w:rPr>
        <w:t>&gt;: Example scenario using interactions with orchestration and management entity for creation of cloud-native NFs</w:t>
      </w:r>
      <w:r>
        <w:tab/>
      </w:r>
      <w:r>
        <w:fldChar w:fldCharType="begin"/>
      </w:r>
      <w:r>
        <w:instrText xml:space="preserve"> PAGEREF _Toc6990 \h </w:instrText>
      </w:r>
      <w:r>
        <w:fldChar w:fldCharType="separate"/>
      </w:r>
      <w:r>
        <w:t>20</w:t>
      </w:r>
      <w:r>
        <w:fldChar w:fldCharType="end"/>
      </w:r>
    </w:p>
    <w:p>
      <w:pPr>
        <w:pStyle w:val="53"/>
        <w:tabs>
          <w:tab w:val="right" w:pos="4000"/>
          <w:tab w:val="right" w:leader="dot" w:pos="9641"/>
          <w:tab w:val="clear" w:pos="9639"/>
        </w:tabs>
      </w:pPr>
      <w:r>
        <w:t>Annex &lt;</w:t>
      </w:r>
      <w:r>
        <w:rPr>
          <w:rFonts w:hint="eastAsia" w:eastAsia="宋体"/>
          <w:lang w:val="en-US" w:eastAsia="zh-CN"/>
        </w:rPr>
        <w:t>E</w:t>
      </w:r>
      <w:r>
        <w:t>&gt; (Informative):</w:t>
      </w:r>
      <w:r>
        <w:tab/>
      </w:r>
      <w:r>
        <w:t>Example scenario using interactions with orchestration and management entity for modification of cloud-native NFs</w:t>
      </w:r>
      <w:r>
        <w:tab/>
      </w:r>
      <w:r>
        <w:fldChar w:fldCharType="begin"/>
      </w:r>
      <w:r>
        <w:instrText xml:space="preserve"> PAGEREF _Toc29847 \h </w:instrText>
      </w:r>
      <w:r>
        <w:fldChar w:fldCharType="separate"/>
      </w:r>
      <w:r>
        <w:t>21</w:t>
      </w:r>
      <w:r>
        <w:fldChar w:fldCharType="end"/>
      </w:r>
    </w:p>
    <w:p>
      <w:pPr>
        <w:pStyle w:val="53"/>
        <w:tabs>
          <w:tab w:val="right" w:pos="4000"/>
          <w:tab w:val="right" w:leader="dot" w:pos="9641"/>
          <w:tab w:val="clear" w:pos="9639"/>
        </w:tabs>
      </w:pPr>
      <w:r>
        <w:t>Annex &lt;</w:t>
      </w:r>
      <w:r>
        <w:rPr>
          <w:rFonts w:hint="eastAsia" w:eastAsia="宋体"/>
          <w:lang w:val="en-US" w:eastAsia="zh-CN"/>
        </w:rPr>
        <w:t>F</w:t>
      </w:r>
      <w:r>
        <w:t>&gt; (Informative):</w:t>
      </w:r>
      <w:r>
        <w:tab/>
      </w:r>
      <w:r>
        <w:t>Example scenario using interactions with orchestration and management entity for termination of cloud-native NFs</w:t>
      </w:r>
      <w:r>
        <w:tab/>
      </w:r>
      <w:r>
        <w:fldChar w:fldCharType="begin"/>
      </w:r>
      <w:r>
        <w:instrText xml:space="preserve"> PAGEREF _Toc15970 \h </w:instrText>
      </w:r>
      <w:r>
        <w:fldChar w:fldCharType="separate"/>
      </w:r>
      <w:r>
        <w:t>22</w:t>
      </w:r>
      <w:r>
        <w:fldChar w:fldCharType="end"/>
      </w:r>
    </w:p>
    <w:p>
      <w:pPr>
        <w:pStyle w:val="53"/>
        <w:tabs>
          <w:tab w:val="right" w:leader="dot" w:pos="9641"/>
          <w:tab w:val="clear" w:pos="9639"/>
        </w:tabs>
      </w:pPr>
      <w:r>
        <w:t>Annex &lt;</w:t>
      </w:r>
      <w:r>
        <w:rPr>
          <w:rFonts w:hint="eastAsia" w:eastAsia="宋体"/>
          <w:lang w:val="en-US" w:eastAsia="zh-CN"/>
        </w:rPr>
        <w:t>G</w:t>
      </w:r>
      <w:r>
        <w:t>&gt;: Support for containerized VNF deployments in ETSI NFV</w:t>
      </w:r>
      <w:r>
        <w:tab/>
      </w:r>
      <w:r>
        <w:fldChar w:fldCharType="begin"/>
      </w:r>
      <w:r>
        <w:instrText xml:space="preserve"> PAGEREF _Toc1982 \h </w:instrText>
      </w:r>
      <w:r>
        <w:fldChar w:fldCharType="separate"/>
      </w:r>
      <w:r>
        <w:t>22</w:t>
      </w:r>
      <w:r>
        <w:fldChar w:fldCharType="end"/>
      </w:r>
    </w:p>
    <w:p>
      <w:pPr>
        <w:pStyle w:val="53"/>
        <w:tabs>
          <w:tab w:val="right" w:leader="dot" w:pos="9641"/>
          <w:tab w:val="clear" w:pos="9639"/>
        </w:tabs>
      </w:pPr>
      <w:r>
        <w:t xml:space="preserve">Annex </w:t>
      </w:r>
      <w:r>
        <w:rPr>
          <w:rFonts w:hint="eastAsia" w:eastAsia="宋体"/>
          <w:lang w:val="en-US" w:eastAsia="zh-CN"/>
        </w:rPr>
        <w:t>&lt;H&gt;</w:t>
      </w:r>
      <w:r>
        <w:t>: Support for CNF deployments in ETSI NFV</w:t>
      </w:r>
      <w:r>
        <w:tab/>
      </w:r>
      <w:r>
        <w:fldChar w:fldCharType="begin"/>
      </w:r>
      <w:r>
        <w:instrText xml:space="preserve"> PAGEREF _Toc98 \h </w:instrText>
      </w:r>
      <w:r>
        <w:fldChar w:fldCharType="separate"/>
      </w:r>
      <w:r>
        <w:t>24</w:t>
      </w:r>
      <w:r>
        <w:fldChar w:fldCharType="end"/>
      </w:r>
    </w:p>
    <w:p>
      <w:pPr>
        <w:pStyle w:val="76"/>
        <w:tabs>
          <w:tab w:val="right" w:leader="dot" w:pos="9641"/>
          <w:tab w:val="clear" w:pos="9639"/>
        </w:tabs>
      </w:pPr>
      <w:r>
        <w:rPr>
          <w:rFonts w:hint="eastAsia"/>
        </w:rPr>
        <w:t>H.1 Create CNF example using NFV-MANO</w:t>
      </w:r>
      <w:r>
        <w:tab/>
      </w:r>
      <w:r>
        <w:fldChar w:fldCharType="begin"/>
      </w:r>
      <w:r>
        <w:instrText xml:space="preserve"> PAGEREF _Toc32127 \h </w:instrText>
      </w:r>
      <w:r>
        <w:fldChar w:fldCharType="separate"/>
      </w:r>
      <w:r>
        <w:t>24</w:t>
      </w:r>
      <w:r>
        <w:fldChar w:fldCharType="end"/>
      </w:r>
    </w:p>
    <w:p>
      <w:pPr>
        <w:pStyle w:val="76"/>
        <w:tabs>
          <w:tab w:val="right" w:leader="dot" w:pos="9641"/>
          <w:tab w:val="clear" w:pos="9639"/>
        </w:tabs>
      </w:pPr>
      <w:r>
        <w:t>Annex &lt;X&gt;: Change history</w:t>
      </w:r>
      <w:r>
        <w:tab/>
      </w:r>
      <w:r>
        <w:fldChar w:fldCharType="begin"/>
      </w:r>
      <w:r>
        <w:instrText xml:space="preserve"> PAGEREF _Toc24956 \h </w:instrText>
      </w:r>
      <w:r>
        <w:fldChar w:fldCharType="separate"/>
      </w:r>
      <w:r>
        <w:t>25</w:t>
      </w:r>
      <w:r>
        <w:fldChar w:fldCharType="end"/>
      </w:r>
    </w:p>
    <w:p>
      <w:r>
        <w:rPr>
          <w:sz w:val="22"/>
        </w:rPr>
        <w:fldChar w:fldCharType="end"/>
      </w:r>
    </w:p>
    <w:p>
      <w:pPr>
        <w:pStyle w:val="3"/>
      </w:pPr>
      <w:bookmarkStart w:id="16" w:name="foreword"/>
      <w:bookmarkEnd w:id="16"/>
      <w:r>
        <w:br w:type="page"/>
      </w:r>
      <w:bookmarkStart w:id="17" w:name="_Toc13916"/>
      <w:bookmarkStart w:id="18" w:name="_Toc6448"/>
      <w:bookmarkStart w:id="19" w:name="_Toc2518"/>
      <w:bookmarkStart w:id="20" w:name="_Toc7342"/>
      <w:bookmarkStart w:id="21" w:name="_Toc3950"/>
      <w:bookmarkStart w:id="22" w:name="_Toc10835"/>
      <w:bookmarkStart w:id="23" w:name="_Toc1006"/>
      <w:bookmarkStart w:id="24" w:name="_Toc14775"/>
      <w:bookmarkStart w:id="25" w:name="_Toc156317718"/>
      <w:bookmarkStart w:id="26" w:name="_Toc32090"/>
      <w:bookmarkStart w:id="27" w:name="_Toc19285"/>
      <w:bookmarkStart w:id="28" w:name="_Toc28318"/>
      <w:r>
        <w:t>Foreword</w:t>
      </w:r>
      <w:bookmarkEnd w:id="17"/>
      <w:bookmarkEnd w:id="18"/>
      <w:bookmarkEnd w:id="19"/>
      <w:bookmarkEnd w:id="20"/>
      <w:bookmarkEnd w:id="21"/>
      <w:bookmarkEnd w:id="22"/>
      <w:bookmarkEnd w:id="23"/>
      <w:bookmarkEnd w:id="24"/>
      <w:bookmarkEnd w:id="25"/>
      <w:bookmarkEnd w:id="26"/>
      <w:bookmarkEnd w:id="27"/>
      <w:bookmarkEnd w:id="28"/>
    </w:p>
    <w:p>
      <w:r>
        <w:t xml:space="preserve">This Technical </w:t>
      </w:r>
      <w:bookmarkStart w:id="29" w:name="spectype3"/>
      <w:r>
        <w:t>Report</w:t>
      </w:r>
      <w:bookmarkEnd w:id="2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30" w:name="introduction"/>
      <w:bookmarkEnd w:id="30"/>
      <w:r>
        <w:br w:type="page"/>
      </w:r>
      <w:bookmarkStart w:id="31" w:name="scope"/>
      <w:bookmarkEnd w:id="31"/>
      <w:bookmarkStart w:id="32" w:name="_Toc156317719"/>
      <w:bookmarkStart w:id="33" w:name="_Toc21103"/>
      <w:bookmarkStart w:id="34" w:name="_Toc15695"/>
      <w:bookmarkStart w:id="35" w:name="_Toc32093"/>
      <w:bookmarkStart w:id="36" w:name="_Toc12354"/>
      <w:bookmarkStart w:id="37" w:name="_Toc28741"/>
      <w:bookmarkStart w:id="38" w:name="_Toc21630"/>
      <w:bookmarkStart w:id="39" w:name="_Toc4463"/>
      <w:bookmarkStart w:id="40" w:name="_Toc20153"/>
      <w:bookmarkStart w:id="41" w:name="_Toc9376"/>
      <w:bookmarkStart w:id="42" w:name="_Toc13127"/>
      <w:bookmarkStart w:id="43" w:name="_Toc1506"/>
      <w:r>
        <w:t>1</w:t>
      </w:r>
      <w:r>
        <w:tab/>
      </w:r>
      <w:r>
        <w:t>Scope</w:t>
      </w:r>
      <w:bookmarkEnd w:id="32"/>
      <w:bookmarkEnd w:id="33"/>
      <w:bookmarkEnd w:id="34"/>
      <w:bookmarkEnd w:id="35"/>
      <w:bookmarkEnd w:id="36"/>
      <w:bookmarkEnd w:id="37"/>
      <w:bookmarkEnd w:id="38"/>
      <w:bookmarkEnd w:id="39"/>
      <w:bookmarkEnd w:id="40"/>
      <w:bookmarkEnd w:id="41"/>
      <w:bookmarkEnd w:id="42"/>
      <w:bookmarkEnd w:id="43"/>
    </w:p>
    <w:p>
      <w:r>
        <w:t>The present document studies cloud aspects of management and orchestration of the 5GS; specifically, use of ETSI VNF generic OAM functions [</w:t>
      </w:r>
      <w:r>
        <w:rPr>
          <w:rFonts w:hint="eastAsia" w:eastAsia="宋体"/>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44" w:name="references"/>
      <w:bookmarkEnd w:id="44"/>
      <w:bookmarkStart w:id="45" w:name="_Toc27102"/>
      <w:bookmarkStart w:id="46" w:name="_Toc6099"/>
      <w:bookmarkStart w:id="47" w:name="_Toc26573"/>
      <w:bookmarkStart w:id="48" w:name="_Toc25698"/>
      <w:bookmarkStart w:id="49" w:name="_Toc21464"/>
      <w:bookmarkStart w:id="50" w:name="_Toc17692"/>
      <w:bookmarkStart w:id="51" w:name="_Toc156317720"/>
      <w:bookmarkStart w:id="52" w:name="_Toc18251"/>
      <w:bookmarkStart w:id="53" w:name="_Toc12922"/>
      <w:bookmarkStart w:id="54" w:name="_Toc31333"/>
      <w:bookmarkStart w:id="55" w:name="_Toc24684"/>
      <w:bookmarkStart w:id="56" w:name="_Toc6243"/>
      <w:r>
        <w:t>2</w:t>
      </w:r>
      <w:r>
        <w:tab/>
      </w:r>
      <w:r>
        <w:t>References</w:t>
      </w:r>
      <w:bookmarkEnd w:id="45"/>
      <w:bookmarkEnd w:id="46"/>
      <w:bookmarkEnd w:id="47"/>
      <w:bookmarkEnd w:id="48"/>
      <w:bookmarkEnd w:id="49"/>
      <w:bookmarkEnd w:id="50"/>
      <w:bookmarkEnd w:id="51"/>
      <w:bookmarkEnd w:id="52"/>
      <w:bookmarkEnd w:id="53"/>
      <w:bookmarkEnd w:id="54"/>
      <w:bookmarkEnd w:id="55"/>
      <w:bookmarkEnd w:id="56"/>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 xml:space="preserve">[2]                        </w:t>
      </w:r>
      <w:r>
        <w:t>ETSI GS NFV-IFA 049</w:t>
      </w:r>
      <w:r>
        <w:rPr>
          <w:rFonts w:hint="eastAsia" w:eastAsia="宋体"/>
          <w:lang w:val="en-US" w:eastAsia="zh-CN"/>
        </w:rPr>
        <w:t>:</w:t>
      </w:r>
      <w:r>
        <w:t xml:space="preserve"> “Network Functions Virtualisation (NFV) Release 5; Architectural Framework; VNF generic OAM functions specification.</w:t>
      </w:r>
    </w:p>
    <w:p>
      <w:pPr>
        <w:pStyle w:val="107"/>
        <w:rPr>
          <w:rFonts w:hint="eastAsia"/>
          <w:lang w:val="en-US" w:eastAsia="zh-CN"/>
        </w:rPr>
      </w:pPr>
      <w:r>
        <w:rPr>
          <w:rFonts w:hint="eastAsia" w:eastAsia="宋体"/>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pPr>
        <w:pStyle w:val="107"/>
      </w:pPr>
      <w:r>
        <w:rPr>
          <w:rFonts w:hint="eastAsia"/>
          <w:lang w:val="en-US" w:eastAsia="zh-CN"/>
        </w:rPr>
        <w:t xml:space="preserve">[4]                     </w:t>
      </w:r>
      <w:bookmarkStart w:id="57" w:name="OLE_LINK6"/>
      <w:r>
        <w:rPr>
          <w:rFonts w:hint="eastAsia"/>
          <w:lang w:val="en-US" w:eastAsia="zh-CN"/>
        </w:rPr>
        <w:t xml:space="preserve">   </w:t>
      </w:r>
      <w:r>
        <w:t>3GPP TR 28.834</w:t>
      </w:r>
      <w:bookmarkEnd w:id="57"/>
      <w:r>
        <w:t>: "Study on management of cloud-native Virtualized Network Functions (VNF)".</w:t>
      </w:r>
    </w:p>
    <w:p>
      <w:pPr>
        <w:pStyle w:val="107"/>
        <w:rPr>
          <w:rFonts w:hint="eastAsia"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pPr>
        <w:pStyle w:val="107"/>
      </w:pPr>
      <w:r>
        <w:t>[</w:t>
      </w:r>
      <w:r>
        <w:rPr>
          <w:rFonts w:hint="eastAsia" w:eastAsia="宋体"/>
          <w:lang w:val="en-US" w:eastAsia="zh-CN"/>
        </w:rPr>
        <w:t>6</w:t>
      </w:r>
      <w:r>
        <w:t>]</w:t>
      </w:r>
      <w:r>
        <w:rPr>
          <w:rFonts w:hint="eastAsia" w:eastAsia="宋体"/>
          <w:lang w:val="en-US" w:eastAsia="zh-CN"/>
        </w:rPr>
        <w:t xml:space="preserve">                        </w:t>
      </w:r>
      <w:r>
        <w:t>3GPP TS 28.526: "Telecommunication management; Life Cycle Management (LCM) for mobile networks that include virtualized network functions; Procedures".</w:t>
      </w:r>
    </w:p>
    <w:p>
      <w:pPr>
        <w:pStyle w:val="107"/>
        <w:rPr>
          <w:rFonts w:ascii="Arial" w:hAnsi="Arial" w:cs="Arial"/>
          <w:color w:val="000000"/>
          <w:sz w:val="18"/>
          <w:szCs w:val="18"/>
        </w:rPr>
      </w:pPr>
      <w:r>
        <w:rPr>
          <w:rFonts w:hint="eastAsia" w:eastAsia="宋体"/>
          <w:lang w:val="en-US" w:eastAsia="zh-CN"/>
        </w:rPr>
        <w:t xml:space="preserve">[7]                       </w:t>
      </w:r>
      <w:r>
        <w:t>3GPP TS 28.531: “</w:t>
      </w:r>
      <w:r>
        <w:rPr>
          <w:color w:val="000000"/>
        </w:rPr>
        <w:t>Management and orchestration; Provisioning”.</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8</w:t>
      </w:r>
      <w:r>
        <w:rPr>
          <w:rFonts w:eastAsia="Times New Roman"/>
        </w:rPr>
        <w:t>]</w:t>
      </w:r>
      <w:r>
        <w:rPr>
          <w:rFonts w:eastAsia="Times New Roman"/>
        </w:rPr>
        <w:tab/>
      </w:r>
      <w:r>
        <w:rPr>
          <w:rFonts w:eastAsia="Times New Roman"/>
        </w:rPr>
        <w:t>ETSI GS NFV-IFA 013 (V4.5.1) (2023-09): "Network Function Virtualisation (NFV); Release 4; Management and Orchestration; Os-Ma-nfvo reference point - Interface and Information Model Specification".</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9</w:t>
      </w:r>
      <w:r>
        <w:rPr>
          <w:rFonts w:eastAsia="Times New Roman"/>
        </w:rPr>
        <w:t>]</w:t>
      </w:r>
      <w:r>
        <w:rPr>
          <w:rFonts w:eastAsia="Times New Roman"/>
        </w:rPr>
        <w:tab/>
      </w:r>
      <w:r>
        <w:rPr>
          <w:rFonts w:eastAsia="Times New Roman"/>
        </w:rPr>
        <w:t>ETSI GS NFV-IFA 008 (V4.3.1) (2022-05): "Network Function Virtualisation (NFV); Release 4; Management and Orchestration; Ve-Vnfm reference point - Interface and Information Model Specification".</w:t>
      </w:r>
    </w:p>
    <w:p>
      <w:pPr>
        <w:keepLines/>
        <w:overflowPunct w:val="0"/>
        <w:autoSpaceDE w:val="0"/>
        <w:autoSpaceDN w:val="0"/>
        <w:adjustRightInd w:val="0"/>
        <w:ind w:left="1702" w:hanging="1418"/>
        <w:textAlignment w:val="baseline"/>
        <w:rPr>
          <w:rFonts w:hint="eastAsia" w:eastAsia="宋体"/>
          <w:lang w:val="en-US" w:eastAsia="zh-CN"/>
        </w:rPr>
      </w:pPr>
      <w:r>
        <w:rPr>
          <w:rFonts w:hint="eastAsia" w:eastAsia="宋体"/>
          <w:lang w:val="en-US" w:eastAsia="zh-CN"/>
        </w:rPr>
        <w:t xml:space="preserve">[10]                     </w:t>
      </w:r>
      <w:r>
        <w:t>3GPP TR 28.532: “Management and orchestration; Generic management services”</w:t>
      </w:r>
      <w:r>
        <w:rPr>
          <w:rFonts w:hint="eastAsia" w:eastAsia="宋体"/>
          <w:lang w:val="en-US" w:eastAsia="zh-CN"/>
        </w:rPr>
        <w:t>.</w:t>
      </w:r>
    </w:p>
    <w:p>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ETSI GR NFV 003 (V1.8.3): "Network Functions Virtualisation (NFV); Terminology for Main Concepts in NFV".</w:t>
      </w:r>
    </w:p>
    <w:p>
      <w:pPr>
        <w:pStyle w:val="107"/>
        <w:rPr>
          <w:rFonts w:eastAsiaTheme="minorEastAsia"/>
        </w:rPr>
      </w:pPr>
      <w:r>
        <w:rPr>
          <w:rFonts w:hint="eastAsia" w:eastAsiaTheme="minorEastAsia"/>
          <w:lang w:val="en-US" w:eastAsia="zh-CN"/>
        </w:rPr>
        <w:t xml:space="preserve">[12]                      </w:t>
      </w:r>
      <w:r>
        <w:rPr>
          <w:rFonts w:eastAsiaTheme="minorEastAsia"/>
        </w:rPr>
        <w:t>3GPP TS 28.555: "Management and orchestration; Network policy management for 5G mobile networks; Stage 1".</w:t>
      </w:r>
    </w:p>
    <w:p>
      <w:pPr>
        <w:keepLines/>
        <w:overflowPunct w:val="0"/>
        <w:autoSpaceDE w:val="0"/>
        <w:autoSpaceDN w:val="0"/>
        <w:adjustRightInd w:val="0"/>
        <w:ind w:left="1702" w:hanging="1418"/>
        <w:textAlignment w:val="baseline"/>
        <w:rPr>
          <w:rFonts w:eastAsiaTheme="minorEastAsia"/>
        </w:rPr>
      </w:pPr>
      <w:r>
        <w:rPr>
          <w:rFonts w:hint="eastAsia" w:eastAsiaTheme="minorEastAsia"/>
          <w:lang w:val="en-US" w:eastAsia="zh-CN"/>
        </w:rPr>
        <w:t xml:space="preserve">[13]                       </w:t>
      </w:r>
      <w:r>
        <w:rPr>
          <w:rFonts w:eastAsiaTheme="minorEastAsia"/>
        </w:rPr>
        <w:t>ETSI GR NFV-IFA 023 (V3.1.1): "Network Functions Virtualisation (NFV); Management and Orchestration; Report on Policy Management in MANO; Release 3".</w:t>
      </w:r>
    </w:p>
    <w:p>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28.552: " Management and orchestration; 5G performance measurements ".</w:t>
      </w:r>
    </w:p>
    <w:p>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pPr>
        <w:keepLines/>
        <w:overflowPunct w:val="0"/>
        <w:autoSpaceDE w:val="0"/>
        <w:autoSpaceDN w:val="0"/>
        <w:adjustRightInd w:val="0"/>
        <w:ind w:left="1702" w:hanging="1418"/>
        <w:textAlignment w:val="baseline"/>
        <w:rPr>
          <w:rFonts w:eastAsiaTheme="minorEastAsia"/>
          <w:lang w:val="en-US" w:eastAsia="zh-CN"/>
        </w:rPr>
      </w:pPr>
    </w:p>
    <w:p>
      <w:pPr>
        <w:keepLines/>
        <w:numPr>
          <w:ilvl w:val="0"/>
          <w:numId w:val="11"/>
        </w:numPr>
        <w:overflowPunct w:val="0"/>
        <w:autoSpaceDE w:val="0"/>
        <w:autoSpaceDN w:val="0"/>
        <w:adjustRightInd w:val="0"/>
        <w:ind w:left="1702" w:hanging="1418"/>
        <w:textAlignment w:val="baseline"/>
        <w:rPr>
          <w:rFonts w:hint="eastAsia"/>
          <w:lang w:val="en-US" w:eastAsia="zh-CN"/>
        </w:rPr>
      </w:pPr>
      <w:r>
        <w:rPr>
          <w:rFonts w:hint="eastAsia"/>
          <w:lang w:val="en-US" w:eastAsia="zh-CN"/>
        </w:rPr>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pPr>
        <w:pStyle w:val="107"/>
      </w:pPr>
      <w:r>
        <w:rPr>
          <w:lang w:val="en-US"/>
        </w:rPr>
        <w:t>[</w:t>
      </w:r>
      <w:r>
        <w:rPr>
          <w:rFonts w:hint="eastAsia" w:eastAsia="宋体"/>
          <w:lang w:val="en-US" w:eastAsia="zh-CN"/>
        </w:rPr>
        <w:t>17</w:t>
      </w:r>
      <w:r>
        <w:rPr>
          <w:lang w:val="en-US"/>
        </w:rPr>
        <w:t>]</w:t>
      </w:r>
      <w:r>
        <w:rPr>
          <w:lang w:val="en-US"/>
        </w:rPr>
        <w:tab/>
      </w:r>
      <w:r>
        <w:rPr>
          <w:lang w:val="en-US"/>
        </w:rPr>
        <w:t xml:space="preserve">3GPP TS 28.541: </w:t>
      </w:r>
      <w:r>
        <w:t>"Management and orchestration; 5G Network Resource Model (NRM); Stage 2 and stage 3".</w:t>
      </w:r>
    </w:p>
    <w:p>
      <w:pPr>
        <w:pStyle w:val="107"/>
      </w:pPr>
      <w:r>
        <w:t>[</w:t>
      </w:r>
      <w:r>
        <w:rPr>
          <w:rFonts w:hint="eastAsia" w:eastAsia="宋体"/>
          <w:lang w:val="en-US" w:eastAsia="zh-CN"/>
        </w:rPr>
        <w:t>18</w:t>
      </w:r>
      <w:r>
        <w:t>]</w:t>
      </w:r>
      <w:r>
        <w:tab/>
      </w:r>
      <w:r>
        <w:t>ETSI GS NFV 006: "Network Functions Virtualisation (NFV) Release 4; Management and Orchestration; Architectural Framework Specification".</w:t>
      </w:r>
    </w:p>
    <w:p>
      <w:pPr>
        <w:pStyle w:val="107"/>
      </w:pPr>
      <w:r>
        <w:t>[</w:t>
      </w:r>
      <w:r>
        <w:rPr>
          <w:rFonts w:hint="eastAsia" w:eastAsia="宋体"/>
          <w:lang w:val="en-US" w:eastAsia="zh-CN"/>
        </w:rPr>
        <w:t>19</w:t>
      </w:r>
      <w:r>
        <w:t xml:space="preserve">] </w:t>
      </w:r>
      <w:r>
        <w:tab/>
      </w:r>
      <w:r>
        <w:t>ETSI GS NFV-IFA 007: "Network Functions Virtualisation (NFV) Release 5; Management and Orchestration; Or-Vnfm reference point - Interface and Information Model Specification".</w:t>
      </w:r>
    </w:p>
    <w:p>
      <w:pPr>
        <w:pStyle w:val="107"/>
      </w:pPr>
      <w:r>
        <w:t>[</w:t>
      </w:r>
      <w:r>
        <w:rPr>
          <w:rFonts w:hint="eastAsia" w:eastAsia="宋体"/>
          <w:lang w:val="en-US" w:eastAsia="zh-CN"/>
        </w:rPr>
        <w:t>20</w:t>
      </w:r>
      <w:r>
        <w:t xml:space="preserve">] </w:t>
      </w:r>
      <w:r>
        <w:tab/>
      </w:r>
      <w:r>
        <w:t>ETSI GS NFV-IFA 008: "Network Functions Virtualisation (NFV) Release 5; Management and Orchestration; Ve-Vnfm reference point - Interface and Information Model Specification".</w:t>
      </w:r>
    </w:p>
    <w:p>
      <w:pPr>
        <w:pStyle w:val="107"/>
      </w:pPr>
      <w:r>
        <w:t>[</w:t>
      </w:r>
      <w:r>
        <w:rPr>
          <w:rFonts w:hint="eastAsia" w:eastAsia="宋体"/>
          <w:lang w:val="en-US" w:eastAsia="zh-CN"/>
        </w:rPr>
        <w:t>21</w:t>
      </w:r>
      <w:r>
        <w:t xml:space="preserve">] </w:t>
      </w:r>
      <w:r>
        <w:tab/>
      </w:r>
      <w:r>
        <w:t>ETSI GS NFV-IFA 010: "Network Functions Virtualisation (NFV) Release 5; Management and Orchestration; Functional requirements specification".</w:t>
      </w:r>
    </w:p>
    <w:p>
      <w:pPr>
        <w:pStyle w:val="107"/>
      </w:pPr>
      <w:r>
        <w:t>[</w:t>
      </w:r>
      <w:r>
        <w:rPr>
          <w:rFonts w:hint="eastAsia" w:eastAsia="宋体"/>
          <w:lang w:val="en-US" w:eastAsia="zh-CN"/>
        </w:rPr>
        <w:t>22</w:t>
      </w:r>
      <w:r>
        <w:t xml:space="preserve">] </w:t>
      </w:r>
      <w:r>
        <w:tab/>
      </w:r>
      <w:r>
        <w:t>ETSI GS NFV-IFA 011: "Network Functions Virtualisation (NFV) Release 5; Management and Orchestration; VNF Descriptor and Packaging Specification".</w:t>
      </w:r>
    </w:p>
    <w:p>
      <w:pPr>
        <w:pStyle w:val="107"/>
      </w:pPr>
      <w:r>
        <w:t>[</w:t>
      </w:r>
      <w:r>
        <w:rPr>
          <w:rFonts w:hint="eastAsia" w:eastAsia="宋体"/>
          <w:lang w:val="en-US" w:eastAsia="zh-CN"/>
        </w:rPr>
        <w:t>23</w:t>
      </w:r>
      <w:r>
        <w:t xml:space="preserve">] </w:t>
      </w:r>
      <w:r>
        <w:tab/>
      </w:r>
      <w:r>
        <w:t>ETSI GS NFV-IFA 013: "Network Functions Virtualisation (NFV) Release 5; Management and Orchestration; Os-Ma-nfvo reference point - Interface and Information Model Specification".</w:t>
      </w:r>
    </w:p>
    <w:p>
      <w:pPr>
        <w:pStyle w:val="107"/>
      </w:pPr>
      <w:r>
        <w:t>[</w:t>
      </w:r>
      <w:r>
        <w:rPr>
          <w:rFonts w:hint="eastAsia" w:eastAsia="宋体"/>
          <w:lang w:val="en-US" w:eastAsia="zh-CN"/>
        </w:rPr>
        <w:t>24</w:t>
      </w:r>
      <w:r>
        <w:t xml:space="preserve">] </w:t>
      </w:r>
      <w:r>
        <w:tab/>
      </w:r>
      <w:r>
        <w:t>ETSI GS NFV-IFA 014: "Network Functions Virtualisation (NFV) Release 5; Management and Orchestration; Network Service Templates Specification".</w:t>
      </w:r>
    </w:p>
    <w:p>
      <w:pPr>
        <w:pStyle w:val="107"/>
      </w:pPr>
      <w:r>
        <w:t>[</w:t>
      </w:r>
      <w:r>
        <w:rPr>
          <w:rFonts w:hint="eastAsia" w:eastAsia="宋体"/>
          <w:lang w:val="en-US" w:eastAsia="zh-CN"/>
        </w:rPr>
        <w:t>25</w:t>
      </w:r>
      <w:r>
        <w:t xml:space="preserve">] </w:t>
      </w:r>
      <w:r>
        <w:tab/>
      </w:r>
      <w:r>
        <w:t>ETSI GR NFV-IFA 029: "Network Functions Virtualisation (NFV) Release 3; Architecture;Report on the Enhancements of the NFV architecture towards "Cloud-native" and "PaaS".</w:t>
      </w:r>
    </w:p>
    <w:p>
      <w:pPr>
        <w:pStyle w:val="107"/>
      </w:pPr>
      <w:r>
        <w:t>[</w:t>
      </w:r>
      <w:r>
        <w:rPr>
          <w:rFonts w:hint="eastAsia" w:eastAsia="宋体"/>
          <w:lang w:val="en-US" w:eastAsia="zh-CN"/>
        </w:rPr>
        <w:t>26</w:t>
      </w:r>
      <w:r>
        <w:t xml:space="preserve">] </w:t>
      </w:r>
      <w:r>
        <w:tab/>
      </w:r>
      <w:r>
        <w:t xml:space="preserve">ETSI GS NFV-IFA 036: "Network Functions Virtualisation (NFV) Release 5; </w:t>
      </w:r>
      <w:bookmarkStart w:id="58" w:name="OLE_LINK9"/>
      <w:r>
        <w:t>Management and Orchestration</w:t>
      </w:r>
      <w:bookmarkEnd w:id="58"/>
      <w:r>
        <w:t>; Requirements for service interfaces and object model for container cluster management and orchestration specification".</w:t>
      </w:r>
    </w:p>
    <w:p>
      <w:pPr>
        <w:pStyle w:val="107"/>
      </w:pPr>
      <w:r>
        <w:t>[</w:t>
      </w:r>
      <w:r>
        <w:rPr>
          <w:rFonts w:hint="eastAsia" w:eastAsia="宋体"/>
          <w:lang w:val="en-US" w:eastAsia="zh-CN"/>
        </w:rPr>
        <w:t>27</w:t>
      </w:r>
      <w:r>
        <w:t xml:space="preserve">] </w:t>
      </w:r>
      <w:r>
        <w:tab/>
      </w:r>
      <w:r>
        <w:t>ETSI GR NFV-IFA 038: "Network Functions Virtualisation (NFV) Release 4; Architectural Framework; Report on network connectivity for container-based VNF".</w:t>
      </w:r>
    </w:p>
    <w:p>
      <w:pPr>
        <w:pStyle w:val="107"/>
      </w:pPr>
      <w:r>
        <w:t>[</w:t>
      </w:r>
      <w:r>
        <w:rPr>
          <w:rFonts w:hint="eastAsia" w:eastAsia="宋体"/>
          <w:lang w:val="en-US"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7"/>
      </w:pPr>
      <w:r>
        <w:t>[</w:t>
      </w:r>
      <w:r>
        <w:rPr>
          <w:rFonts w:hint="eastAsia" w:eastAsia="宋体"/>
          <w:lang w:val="en-US" w:eastAsia="zh-CN"/>
        </w:rPr>
        <w:t>29</w:t>
      </w:r>
      <w:r>
        <w:t xml:space="preserve">] </w:t>
      </w:r>
      <w:r>
        <w:tab/>
      </w:r>
      <w:r>
        <w:t>ETSI GR NFV-IFA 043: "Network Functions Virtualisation (NFV) Release 5; Architectural Framework; Report on enhanced container networking".</w:t>
      </w:r>
    </w:p>
    <w:p>
      <w:pPr>
        <w:pStyle w:val="107"/>
      </w:pPr>
      <w:r>
        <w:t>[</w:t>
      </w:r>
      <w:r>
        <w:rPr>
          <w:rFonts w:hint="eastAsia" w:eastAsia="宋体"/>
          <w:lang w:val="en-US" w:eastAsia="zh-CN"/>
        </w:rPr>
        <w:t>30</w:t>
      </w:r>
      <w:r>
        <w:t xml:space="preserve">] </w:t>
      </w:r>
      <w:r>
        <w:tab/>
      </w:r>
      <w:r>
        <w:t>ETSI GS NFV-SOL 001: "Network Functions Virtualisation (NFV) Release 5; Protocols and Data Models; NFV descriptors based on TOSCA specification".</w:t>
      </w:r>
    </w:p>
    <w:p>
      <w:pPr>
        <w:pStyle w:val="107"/>
      </w:pPr>
      <w:r>
        <w:t>[</w:t>
      </w:r>
      <w:r>
        <w:rPr>
          <w:rFonts w:hint="eastAsia" w:eastAsia="宋体"/>
          <w:lang w:val="en-US" w:eastAsia="zh-CN"/>
        </w:rPr>
        <w:t>31</w:t>
      </w:r>
      <w:r>
        <w:t xml:space="preserve">] </w:t>
      </w:r>
      <w:r>
        <w:tab/>
      </w:r>
      <w:r>
        <w:t>ETSI GS NFV-SOL 002: "Network Functions Virtualisation (NFV) Release 5; Protocols and Data Models; RESTful protocols specification for the Ve-Vnfm Reference Point".</w:t>
      </w:r>
    </w:p>
    <w:p>
      <w:pPr>
        <w:pStyle w:val="107"/>
      </w:pPr>
      <w:r>
        <w:t>[</w:t>
      </w:r>
      <w:r>
        <w:rPr>
          <w:rFonts w:hint="eastAsia" w:eastAsia="宋体"/>
          <w:lang w:val="en-US" w:eastAsia="zh-CN"/>
        </w:rPr>
        <w:t>32</w:t>
      </w:r>
      <w:r>
        <w:t xml:space="preserve">] </w:t>
      </w:r>
      <w:r>
        <w:tab/>
      </w:r>
      <w:r>
        <w:t>ETSI GS NFV-SOL 003: "Network Functions Virtualisation (NFV) Release 5; Protocols and Data Models; RESTful protocols specification for the Or-Vnfm Reference Point".</w:t>
      </w:r>
    </w:p>
    <w:p>
      <w:pPr>
        <w:pStyle w:val="107"/>
      </w:pPr>
      <w:r>
        <w:t>[</w:t>
      </w:r>
      <w:r>
        <w:rPr>
          <w:rFonts w:hint="eastAsia" w:eastAsia="宋体"/>
          <w:lang w:val="en-US" w:eastAsia="zh-CN"/>
        </w:rPr>
        <w:t>33</w:t>
      </w:r>
      <w:r>
        <w:t xml:space="preserve">] </w:t>
      </w:r>
      <w:r>
        <w:tab/>
      </w:r>
      <w:r>
        <w:t>ETSI GS NFV-SOL 004: "Network Functions Virtualisation (NFV) Release 5; Protocols and Data Models; VNF Package and PNFD Archive specification".</w:t>
      </w:r>
    </w:p>
    <w:p>
      <w:pPr>
        <w:pStyle w:val="107"/>
      </w:pPr>
      <w:r>
        <w:t>[</w:t>
      </w:r>
      <w:r>
        <w:rPr>
          <w:rFonts w:hint="eastAsia" w:eastAsia="宋体"/>
          <w:lang w:val="en-US" w:eastAsia="zh-CN"/>
        </w:rPr>
        <w:t>34</w:t>
      </w:r>
      <w:r>
        <w:t xml:space="preserve">] </w:t>
      </w:r>
      <w:r>
        <w:tab/>
      </w:r>
      <w:r>
        <w:t>ETSI GS NFV-SOL 005: "Network Functions Virtualisation (NFV) Release 5; Protocols and Data Models; RESTful protocols specification for the Os-Ma-nfvo Reference Point".</w:t>
      </w:r>
    </w:p>
    <w:p>
      <w:pPr>
        <w:pStyle w:val="107"/>
      </w:pPr>
      <w:r>
        <w:rPr>
          <w:lang w:val="en-US"/>
        </w:rPr>
        <w:t>[</w:t>
      </w:r>
      <w:r>
        <w:rPr>
          <w:rFonts w:hint="eastAsia" w:eastAsia="宋体"/>
          <w:lang w:val="en-US" w:eastAsia="zh-CN"/>
        </w:rPr>
        <w:t>35</w:t>
      </w:r>
      <w:r>
        <w:rPr>
          <w:lang w:val="en-US"/>
        </w:rPr>
        <w:t>]</w:t>
      </w:r>
      <w:r>
        <w:rPr>
          <w:lang w:val="en-US"/>
        </w:rPr>
        <w:tab/>
      </w:r>
      <w:r>
        <w:rPr>
          <w:lang w:val="en-US"/>
        </w:rPr>
        <w:t xml:space="preserve">ETSI GS NFV-SOL 016: </w:t>
      </w:r>
      <w:r>
        <w:t>"Network Functions Virtualisation (NFV) Release 4; Protocols and Data Models; NFV-MANO procedures specification".</w:t>
      </w:r>
    </w:p>
    <w:p>
      <w:pPr>
        <w:pStyle w:val="107"/>
      </w:pPr>
      <w:r>
        <w:t>[</w:t>
      </w:r>
      <w:r>
        <w:rPr>
          <w:rFonts w:hint="eastAsia" w:eastAsia="宋体"/>
          <w:lang w:val="en-US"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keepLines/>
        <w:overflowPunct w:val="0"/>
        <w:autoSpaceDE w:val="0"/>
        <w:autoSpaceDN w:val="0"/>
        <w:adjustRightInd w:val="0"/>
        <w:ind w:left="1702" w:hanging="1418"/>
        <w:textAlignment w:val="baseline"/>
        <w:rPr>
          <w:lang w:val="en-US" w:eastAsia="zh-CN"/>
        </w:rPr>
      </w:pPr>
      <w:r>
        <w:t>[</w:t>
      </w:r>
      <w:r>
        <w:rPr>
          <w:rFonts w:hint="eastAsia" w:eastAsia="宋体"/>
          <w:lang w:val="en-US" w:eastAsia="zh-CN"/>
        </w:rPr>
        <w:t>37</w:t>
      </w:r>
      <w:r>
        <w:t xml:space="preserve">] </w:t>
      </w:r>
      <w:r>
        <w:tab/>
      </w:r>
      <w:r>
        <w:t xml:space="preserve">ETSI GS NFV-SOL 020: </w:t>
      </w:r>
      <w:bookmarkStart w:id="59" w:name="OLE_LINK11"/>
      <w:r>
        <w:t>"</w:t>
      </w:r>
      <w:bookmarkEnd w:id="59"/>
      <w:r>
        <w:t>Network Functions Virtualisation (NFV) Release 5; Protocols and Data Models Specification of protocols and data models for Container Infrastructure Service Cluster Management".</w:t>
      </w:r>
    </w:p>
    <w:p>
      <w:pPr>
        <w:pStyle w:val="107"/>
        <w:numPr>
          <w:ilvl w:val="0"/>
          <w:numId w:val="12"/>
        </w:numPr>
        <w:rPr>
          <w:rFonts w:hint="eastAsia" w:eastAsia="宋体"/>
          <w:lang w:val="en-US" w:eastAsia="zh-CN"/>
        </w:rPr>
      </w:pPr>
      <w:r>
        <w:rPr>
          <w:rFonts w:hint="eastAsia"/>
          <w:lang w:val="en-US" w:eastAsia="zh-CN"/>
        </w:rPr>
        <w:t xml:space="preserve">                    </w:t>
      </w:r>
      <w:bookmarkStart w:id="60" w:name="OLE_LINK14"/>
      <w:r>
        <w:rPr>
          <w:rFonts w:hint="eastAsia"/>
          <w:lang w:val="en-US" w:eastAsia="zh-CN"/>
        </w:rPr>
        <w:t xml:space="preserve"> </w:t>
      </w:r>
      <w:r>
        <w:rPr>
          <w:rFonts w:hint="default"/>
          <w:lang w:val="en-US" w:eastAsia="zh-CN"/>
        </w:rPr>
        <w:t>ETSI GS NFV-IFA 027</w:t>
      </w:r>
      <w:bookmarkStart w:id="61" w:name="OLE_LINK16"/>
      <w:r>
        <w:rPr>
          <w:rFonts w:hint="eastAsia"/>
          <w:lang w:val="en-US" w:eastAsia="zh-CN"/>
        </w:rPr>
        <w:t xml:space="preserve">: </w:t>
      </w:r>
      <w:bookmarkEnd w:id="61"/>
      <w:r>
        <w:t>"</w:t>
      </w:r>
      <w:r>
        <w:rPr>
          <w:rFonts w:hint="eastAsia"/>
          <w:lang w:val="en-US" w:eastAsia="zh-CN"/>
        </w:rPr>
        <w:t xml:space="preserve">Network Functions Virtualisation (NFV) Release 5; </w:t>
      </w:r>
      <w:r>
        <w:t>Management and Orchestration</w:t>
      </w:r>
      <w:r>
        <w:rPr>
          <w:rFonts w:hint="eastAsia" w:eastAsia="宋体"/>
          <w:lang w:val="en-US" w:eastAsia="zh-CN"/>
        </w:rPr>
        <w:t xml:space="preserve">; </w:t>
      </w:r>
      <w:r>
        <w:t>Performance Measurements Specification"</w:t>
      </w:r>
      <w:r>
        <w:rPr>
          <w:rFonts w:hint="eastAsia" w:eastAsia="宋体"/>
          <w:lang w:val="en-US" w:eastAsia="zh-CN"/>
        </w:rPr>
        <w:t>.</w:t>
      </w:r>
    </w:p>
    <w:bookmarkEnd w:id="60"/>
    <w:p>
      <w:pPr>
        <w:pStyle w:val="107"/>
        <w:numPr>
          <w:ilvl w:val="0"/>
          <w:numId w:val="12"/>
        </w:numPr>
        <w:rPr>
          <w:rFonts w:hint="eastAsia"/>
          <w:lang w:val="en-US" w:eastAsia="zh-CN"/>
        </w:rPr>
      </w:pPr>
      <w:r>
        <w:rPr>
          <w:rFonts w:hint="eastAsia"/>
          <w:lang w:val="en-US" w:eastAsia="zh-CN"/>
        </w:rPr>
        <w:t xml:space="preserve">                     ETSI GR NFV-EVE 021</w:t>
      </w:r>
      <w:bookmarkStart w:id="62" w:name="OLE_LINK15"/>
      <w:r>
        <w:rPr>
          <w:rFonts w:hint="eastAsia"/>
          <w:lang w:val="en-US" w:eastAsia="zh-CN"/>
        </w:rPr>
        <w:t xml:space="preserve">: </w:t>
      </w:r>
      <w:bookmarkStart w:id="63" w:name="OLE_LINK17"/>
      <w:r>
        <w:t>"</w:t>
      </w:r>
      <w:bookmarkEnd w:id="62"/>
      <w:bookmarkEnd w:id="63"/>
      <w:r>
        <w:rPr>
          <w:rFonts w:hint="eastAsia"/>
          <w:lang w:val="en-US" w:eastAsia="zh-CN"/>
        </w:rPr>
        <w:t>Network Functions Virtualisation (NFV) Release 5; Evolution and Ecosystem;Report on energy efficiency aspects for NFV</w:t>
      </w:r>
      <w:r>
        <w:t>"</w:t>
      </w:r>
      <w:r>
        <w:rPr>
          <w:rFonts w:hint="eastAsia" w:eastAsia="宋体"/>
          <w:lang w:val="en-US" w:eastAsia="zh-CN"/>
        </w:rPr>
        <w:t>.</w:t>
      </w:r>
    </w:p>
    <w:p>
      <w:pPr>
        <w:pStyle w:val="107"/>
        <w:numPr>
          <w:ilvl w:val="0"/>
          <w:numId w:val="12"/>
        </w:numPr>
        <w:rPr>
          <w:rFonts w:hint="default"/>
          <w:lang w:val="en-US" w:eastAsia="zh-CN"/>
        </w:rPr>
      </w:pPr>
      <w:r>
        <w:rPr>
          <w:rFonts w:hint="eastAsia"/>
          <w:lang w:val="en-US" w:eastAsia="zh-CN"/>
        </w:rPr>
        <w:t xml:space="preserve">                    ETSI GS NFV-IFA 053: </w:t>
      </w:r>
      <w:r>
        <w:t>"</w:t>
      </w:r>
      <w:r>
        <w:rPr>
          <w:rFonts w:hint="eastAsia"/>
          <w:lang w:val="en-US" w:eastAsia="zh-CN"/>
        </w:rPr>
        <w:t>Network Functions Virtualisation (NFV) Release 5; Management and Orchestration; Requirements and interface specification for Physical Infrastructure Management</w:t>
      </w:r>
      <w:r>
        <w:t>"</w:t>
      </w:r>
      <w:r>
        <w:rPr>
          <w:rFonts w:hint="eastAsia" w:eastAsia="宋体"/>
          <w:lang w:val="en-US" w:eastAsia="zh-CN"/>
        </w:rPr>
        <w:t>.</w:t>
      </w:r>
    </w:p>
    <w:p>
      <w:pPr>
        <w:pStyle w:val="107"/>
      </w:pPr>
      <w:r>
        <w:t>…</w:t>
      </w:r>
    </w:p>
    <w:p>
      <w:pPr>
        <w:pStyle w:val="107"/>
      </w:pPr>
      <w:r>
        <w:t>[x]</w:t>
      </w:r>
      <w:r>
        <w:tab/>
      </w:r>
      <w:r>
        <w:t>&lt;doctype&gt; &lt;#&gt;[ ([up to and including]{yyyy[-mm]|V&lt;a[.b[.c]]&gt;}[onwards])]: "&lt;Title&gt;".</w:t>
      </w:r>
    </w:p>
    <w:p>
      <w:pPr>
        <w:pStyle w:val="3"/>
      </w:pPr>
      <w:bookmarkStart w:id="64" w:name="definitions"/>
      <w:bookmarkEnd w:id="64"/>
      <w:bookmarkStart w:id="65" w:name="_Toc29859"/>
      <w:bookmarkStart w:id="66" w:name="_Toc32522"/>
      <w:bookmarkStart w:id="67" w:name="_Toc12907"/>
      <w:bookmarkStart w:id="68" w:name="_Toc23307"/>
      <w:bookmarkStart w:id="69" w:name="_Toc156317721"/>
      <w:bookmarkStart w:id="70" w:name="_Toc29171"/>
      <w:bookmarkStart w:id="71" w:name="_Toc5733"/>
      <w:bookmarkStart w:id="72" w:name="_Toc7461"/>
      <w:bookmarkStart w:id="73" w:name="_Toc13383"/>
      <w:bookmarkStart w:id="74" w:name="_Toc7357"/>
      <w:bookmarkStart w:id="75" w:name="_Toc8247"/>
      <w:bookmarkStart w:id="76" w:name="_Toc14561"/>
      <w:r>
        <w:t>3</w:t>
      </w:r>
      <w:r>
        <w:tab/>
      </w:r>
      <w:r>
        <w:t>Definitions of terms, symbols and abbreviations</w:t>
      </w:r>
      <w:bookmarkEnd w:id="65"/>
      <w:bookmarkEnd w:id="66"/>
      <w:bookmarkEnd w:id="67"/>
      <w:bookmarkEnd w:id="68"/>
      <w:bookmarkEnd w:id="69"/>
      <w:bookmarkEnd w:id="70"/>
      <w:bookmarkEnd w:id="71"/>
      <w:bookmarkEnd w:id="72"/>
      <w:bookmarkEnd w:id="73"/>
      <w:bookmarkEnd w:id="74"/>
      <w:bookmarkEnd w:id="75"/>
      <w:bookmarkEnd w:id="76"/>
    </w:p>
    <w:p>
      <w:pPr>
        <w:pStyle w:val="4"/>
      </w:pPr>
      <w:bookmarkStart w:id="77" w:name="_Toc12740"/>
      <w:bookmarkStart w:id="78" w:name="_Toc15786"/>
      <w:bookmarkStart w:id="79" w:name="_Toc10882"/>
      <w:bookmarkStart w:id="80" w:name="_Toc25960"/>
      <w:bookmarkStart w:id="81" w:name="_Toc17544"/>
      <w:bookmarkStart w:id="82" w:name="_Toc6622"/>
      <w:bookmarkStart w:id="83" w:name="_Toc156317722"/>
      <w:bookmarkStart w:id="84" w:name="_Toc4335"/>
      <w:bookmarkStart w:id="85" w:name="_Toc6102"/>
      <w:bookmarkStart w:id="86" w:name="_Toc31567"/>
      <w:bookmarkStart w:id="87" w:name="_Toc32313"/>
      <w:bookmarkStart w:id="88" w:name="_Toc13915"/>
      <w:r>
        <w:t>3.1</w:t>
      </w:r>
      <w:r>
        <w:tab/>
      </w:r>
      <w:r>
        <w:t>Terms</w:t>
      </w:r>
      <w:bookmarkEnd w:id="77"/>
      <w:bookmarkEnd w:id="78"/>
      <w:bookmarkEnd w:id="79"/>
      <w:bookmarkEnd w:id="80"/>
      <w:bookmarkEnd w:id="81"/>
      <w:bookmarkEnd w:id="82"/>
      <w:bookmarkEnd w:id="83"/>
      <w:bookmarkEnd w:id="84"/>
      <w:bookmarkEnd w:id="85"/>
      <w:bookmarkEnd w:id="86"/>
      <w:bookmarkEnd w:id="87"/>
      <w:bookmarkEnd w:id="8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pPr>
        <w:pStyle w:val="112"/>
        <w:ind w:left="0" w:firstLine="0"/>
        <w:rPr>
          <w:color w:val="auto"/>
          <w:lang w:val="en-US"/>
        </w:rPr>
      </w:pPr>
      <w:r>
        <w:rPr>
          <w:b/>
          <w:bCs/>
          <w:color w:val="auto"/>
          <w:lang w:val="en-US"/>
        </w:rPr>
        <w:t>Virtualized Network Function:</w:t>
      </w:r>
      <w:r>
        <w:rPr>
          <w:color w:val="auto"/>
          <w:lang w:val="en-US"/>
        </w:rPr>
        <w:t xml:space="preserve"> defined in ETSI GR NFV 003 [</w:t>
      </w:r>
      <w:r>
        <w:rPr>
          <w:rFonts w:hint="eastAsia" w:eastAsia="宋体"/>
          <w:color w:val="auto"/>
          <w:lang w:val="en-US" w:eastAsia="zh-CN"/>
        </w:rPr>
        <w:t>11</w:t>
      </w:r>
      <w:r>
        <w:rPr>
          <w:color w:val="auto"/>
          <w:lang w:val="en-US"/>
        </w:rPr>
        <w:t xml:space="preserve">]. </w:t>
      </w:r>
    </w:p>
    <w:p>
      <w:pPr>
        <w:ind w:firstLine="200" w:firstLineChars="100"/>
      </w:pPr>
      <w:r>
        <w:t>Editor's Note: The use of the term cloud native network function in the document is FFS.</w:t>
      </w:r>
    </w:p>
    <w:p>
      <w:pPr>
        <w:rPr>
          <w:b/>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ind w:firstLine="0" w:firstLineChars="0"/>
      </w:pPr>
    </w:p>
    <w:p>
      <w:pPr>
        <w:pStyle w:val="4"/>
      </w:pPr>
      <w:bookmarkStart w:id="89" w:name="_Toc3174"/>
      <w:bookmarkStart w:id="90" w:name="_Toc156317723"/>
      <w:bookmarkStart w:id="91" w:name="_Toc29109"/>
      <w:bookmarkStart w:id="92" w:name="_Toc7809"/>
      <w:bookmarkStart w:id="93" w:name="_Toc25377"/>
      <w:bookmarkStart w:id="94" w:name="_Toc6673"/>
      <w:bookmarkStart w:id="95" w:name="_Toc2879"/>
      <w:bookmarkStart w:id="96" w:name="_Toc15610"/>
      <w:bookmarkStart w:id="97" w:name="_Toc7669"/>
      <w:bookmarkStart w:id="98" w:name="_Toc22771"/>
      <w:bookmarkStart w:id="99" w:name="_Toc8651"/>
      <w:bookmarkStart w:id="100" w:name="_Toc9923"/>
      <w:r>
        <w:t>3.2</w:t>
      </w:r>
      <w:r>
        <w:tab/>
      </w:r>
      <w:r>
        <w:t>Symbols</w:t>
      </w:r>
      <w:bookmarkEnd w:id="89"/>
      <w:bookmarkEnd w:id="90"/>
      <w:bookmarkEnd w:id="91"/>
      <w:bookmarkEnd w:id="92"/>
      <w:bookmarkEnd w:id="93"/>
      <w:bookmarkEnd w:id="94"/>
      <w:bookmarkEnd w:id="95"/>
      <w:bookmarkEnd w:id="96"/>
      <w:bookmarkEnd w:id="97"/>
      <w:bookmarkEnd w:id="98"/>
      <w:bookmarkEnd w:id="99"/>
      <w:bookmarkEnd w:id="100"/>
    </w:p>
    <w:p>
      <w:pPr>
        <w:keepNext/>
      </w:pPr>
      <w:r>
        <w:t>For the purposes of the present document, the following symbols apply:</w:t>
      </w:r>
    </w:p>
    <w:p>
      <w:pPr>
        <w:pStyle w:val="110"/>
      </w:pPr>
      <w:r>
        <w:t>&lt;symbol&gt;</w:t>
      </w:r>
      <w:r>
        <w:tab/>
      </w:r>
      <w:r>
        <w:t>&lt;Explanation&gt;</w:t>
      </w:r>
    </w:p>
    <w:p>
      <w:pPr>
        <w:pStyle w:val="110"/>
      </w:pPr>
    </w:p>
    <w:p>
      <w:pPr>
        <w:pStyle w:val="110"/>
      </w:pPr>
    </w:p>
    <w:p>
      <w:pPr>
        <w:pStyle w:val="4"/>
      </w:pPr>
      <w:bookmarkStart w:id="101" w:name="_Toc30948"/>
      <w:bookmarkStart w:id="102" w:name="_Toc19167"/>
      <w:bookmarkStart w:id="103" w:name="_Toc28878"/>
      <w:bookmarkStart w:id="104" w:name="_Toc23637"/>
      <w:bookmarkStart w:id="105" w:name="_Toc24587"/>
      <w:bookmarkStart w:id="106" w:name="_Toc10611"/>
      <w:bookmarkStart w:id="107" w:name="_Toc26581"/>
      <w:bookmarkStart w:id="108" w:name="_Toc14188"/>
      <w:bookmarkStart w:id="109" w:name="_Toc13373"/>
      <w:bookmarkStart w:id="110" w:name="_Toc156317724"/>
      <w:bookmarkStart w:id="111" w:name="_Toc9810"/>
      <w:bookmarkStart w:id="112" w:name="_Toc8982"/>
      <w:r>
        <w:t>3.3</w:t>
      </w:r>
      <w:r>
        <w:tab/>
      </w:r>
      <w:r>
        <w:t>Abbreviations</w:t>
      </w:r>
      <w:bookmarkEnd w:id="101"/>
      <w:bookmarkEnd w:id="102"/>
      <w:bookmarkEnd w:id="103"/>
      <w:bookmarkEnd w:id="104"/>
      <w:bookmarkEnd w:id="105"/>
      <w:bookmarkEnd w:id="106"/>
      <w:bookmarkEnd w:id="107"/>
      <w:bookmarkEnd w:id="108"/>
      <w:bookmarkEnd w:id="109"/>
      <w:bookmarkEnd w:id="110"/>
      <w:bookmarkEnd w:id="111"/>
      <w:bookmarkEnd w:id="11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r>
        <w:t>LCM</w:t>
      </w:r>
      <w:r>
        <w:tab/>
      </w:r>
      <w:r>
        <w:t>Life Cycle Management</w:t>
      </w:r>
    </w:p>
    <w:p>
      <w:pPr>
        <w:pStyle w:val="110"/>
      </w:pPr>
    </w:p>
    <w:p>
      <w:pPr>
        <w:pStyle w:val="110"/>
      </w:pPr>
    </w:p>
    <w:p>
      <w:pPr>
        <w:pStyle w:val="3"/>
      </w:pPr>
      <w:bookmarkStart w:id="113" w:name="clause4"/>
      <w:bookmarkEnd w:id="113"/>
      <w:bookmarkStart w:id="114" w:name="_Toc155781454"/>
      <w:bookmarkStart w:id="115" w:name="_Toc2328"/>
      <w:bookmarkStart w:id="116" w:name="_Toc27576"/>
      <w:bookmarkStart w:id="117" w:name="_Toc4333"/>
      <w:bookmarkStart w:id="118" w:name="_Toc5958"/>
      <w:bookmarkStart w:id="119" w:name="_Toc21084"/>
      <w:bookmarkStart w:id="120" w:name="_Toc3690"/>
      <w:bookmarkStart w:id="121" w:name="_Toc14728"/>
      <w:bookmarkStart w:id="122" w:name="_Toc7557"/>
      <w:bookmarkStart w:id="123" w:name="_Toc4331"/>
      <w:bookmarkStart w:id="124" w:name="_Toc10486"/>
      <w:bookmarkStart w:id="125" w:name="_Toc10089"/>
      <w:r>
        <w:t>4</w:t>
      </w:r>
      <w:r>
        <w:tab/>
      </w:r>
      <w:r>
        <w:t xml:space="preserve">Concepts and </w:t>
      </w:r>
      <w:bookmarkEnd w:id="114"/>
      <w:r>
        <w:t>background</w:t>
      </w:r>
      <w:bookmarkEnd w:id="115"/>
      <w:bookmarkEnd w:id="116"/>
      <w:bookmarkEnd w:id="117"/>
      <w:bookmarkEnd w:id="118"/>
      <w:bookmarkEnd w:id="119"/>
      <w:bookmarkEnd w:id="120"/>
      <w:bookmarkEnd w:id="121"/>
      <w:bookmarkEnd w:id="122"/>
      <w:bookmarkEnd w:id="123"/>
      <w:bookmarkEnd w:id="124"/>
      <w:bookmarkEnd w:id="125"/>
    </w:p>
    <w:p>
      <w:pPr>
        <w:pStyle w:val="100"/>
        <w:rPr>
          <w:color w:val="FF0000"/>
        </w:rPr>
      </w:pPr>
      <w:r>
        <w:rPr>
          <w:color w:val="FF0000"/>
        </w:rPr>
        <w:t>Editor's Note: This clause introduces the concepts and the background information including the relevant work done by other SDOs or industry organizations.</w:t>
      </w:r>
    </w:p>
    <w:p>
      <w:pPr>
        <w:pStyle w:val="4"/>
      </w:pPr>
      <w:bookmarkStart w:id="126" w:name="_Toc1679"/>
      <w:bookmarkStart w:id="127" w:name="OLE_LINK4"/>
      <w:r>
        <w:rPr>
          <w:rFonts w:hint="eastAsia" w:eastAsia="宋体"/>
          <w:lang w:val="en-US" w:eastAsia="zh-CN"/>
        </w:rPr>
        <w:t>4</w:t>
      </w:r>
      <w:r>
        <w:t>.1</w:t>
      </w:r>
      <w:r>
        <w:tab/>
      </w:r>
      <w:r>
        <w:rPr>
          <w:rFonts w:hint="eastAsia"/>
          <w:color w:val="auto"/>
          <w:sz w:val="32"/>
          <w:lang w:val="en-US" w:eastAsia="zh-CN"/>
        </w:rPr>
        <w:t>Background of VNF generic OAM functions</w:t>
      </w:r>
      <w:bookmarkEnd w:id="126"/>
    </w:p>
    <w:bookmarkEnd w:id="127"/>
    <w:p>
      <w:pPr>
        <w:pStyle w:val="5"/>
      </w:pPr>
      <w:bookmarkStart w:id="128" w:name="_Toc31389"/>
      <w:r>
        <w:rPr>
          <w:rFonts w:hint="eastAsia"/>
          <w:lang w:val="en-US" w:eastAsia="zh-CN"/>
        </w:rPr>
        <w:t>4</w:t>
      </w:r>
      <w:r>
        <w:t>.1.</w:t>
      </w:r>
      <w:r>
        <w:rPr>
          <w:rFonts w:hint="eastAsia"/>
          <w:lang w:val="en-US" w:eastAsia="zh-CN"/>
        </w:rPr>
        <w:t>1</w:t>
      </w:r>
      <w:r>
        <w:tab/>
      </w:r>
      <w:r>
        <w:rPr>
          <w:rFonts w:eastAsia="Times New Roman"/>
        </w:rPr>
        <w:t>Overview</w:t>
      </w:r>
      <w:bookmarkEnd w:id="128"/>
    </w:p>
    <w:p>
      <w:pPr>
        <w:rPr>
          <w:rFonts w:hint="eastAsia"/>
          <w:lang w:val="en-US" w:eastAsia="zh-CN"/>
        </w:rPr>
      </w:pPr>
      <w:r>
        <w:t>ETSI GR NFV-EVE 019</w:t>
      </w:r>
      <w:r>
        <w:rPr>
          <w:rFonts w:hint="eastAsia" w:eastAsia="宋体"/>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highlight w:val="none"/>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hint="eastAsia" w:eastAsia="宋体"/>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pPr>
        <w:rPr>
          <w:rFonts w:hint="eastAsia"/>
          <w:color w:val="auto"/>
          <w:lang w:val="en-US" w:eastAsia="zh-CN"/>
        </w:rPr>
      </w:pPr>
      <w:r>
        <w:t>ETSI GS NFV-IFA 049</w:t>
      </w:r>
      <w:r>
        <w:rPr>
          <w:rFonts w:hint="eastAsia" w:eastAsia="宋体"/>
          <w:lang w:val="en-US" w:eastAsia="zh-CN"/>
        </w:rPr>
        <w:t xml:space="preserve"> </w:t>
      </w:r>
      <w:r>
        <w:t>[</w:t>
      </w:r>
      <w:r>
        <w:rPr>
          <w:rFonts w:hint="eastAsia"/>
          <w:lang w:val="en-US" w:eastAsia="zh-CN"/>
        </w:rPr>
        <w:t>2</w:t>
      </w:r>
      <w:r>
        <w:t>]</w:t>
      </w:r>
      <w:r>
        <w:rPr>
          <w:rFonts w:hint="eastAsia"/>
          <w:lang w:val="en-US" w:eastAsia="zh-CN"/>
        </w:rPr>
        <w:t xml:space="preserve"> </w:t>
      </w:r>
      <w:r>
        <w:t>specifies the</w:t>
      </w:r>
      <w:r>
        <w:rPr>
          <w:color w:val="auto"/>
        </w:rPr>
        <w:t xml:space="preserve"> VNF generic OAM functions framework</w:t>
      </w:r>
      <w:r>
        <w:rPr>
          <w:rFonts w:hint="eastAsia"/>
          <w:color w:val="auto"/>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r>
        <w:rPr>
          <w:rFonts w:hint="eastAsia"/>
          <w:color w:val="auto"/>
          <w:lang w:val="en-US" w:eastAsia="zh-CN"/>
        </w:rPr>
        <w:t>.</w:t>
      </w:r>
    </w:p>
    <w:p>
      <w:pPr>
        <w:pStyle w:val="5"/>
      </w:pPr>
      <w:bookmarkStart w:id="129" w:name="_Toc18597"/>
      <w:r>
        <w:rPr>
          <w:rFonts w:hint="eastAsia"/>
          <w:lang w:val="en-US" w:eastAsia="zh-CN"/>
        </w:rPr>
        <w:t>4</w:t>
      </w:r>
      <w:r>
        <w:t>.1.</w:t>
      </w:r>
      <w:r>
        <w:rPr>
          <w:rFonts w:hint="eastAsia" w:eastAsia="宋体"/>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129"/>
    </w:p>
    <w:p>
      <w:pPr>
        <w:rPr>
          <w:lang w:val="en-US" w:eastAsia="zh-CN"/>
        </w:rPr>
      </w:pPr>
      <w:bookmarkStart w:id="130" w:name="OLE_LINK10"/>
      <w:r>
        <w:rPr>
          <w:rFonts w:hint="eastAsia"/>
          <w:lang w:val="en-US" w:eastAsia="zh-CN"/>
        </w:rPr>
        <w:t>In TR 28.834</w:t>
      </w:r>
      <w:bookmarkEnd w:id="130"/>
      <w:r>
        <w:rPr>
          <w:rFonts w:hint="eastAsia"/>
          <w:lang w:val="en-US" w:eastAsia="zh-CN"/>
        </w:rPr>
        <w:t xml:space="preserve">, clause 5.1, 5.2 and 5.3 are the use cases related to </w:t>
      </w:r>
      <w:bookmarkStart w:id="131" w:name="OLE_LINK12"/>
      <w:r>
        <w:t>generic OAM functions</w:t>
      </w:r>
      <w:bookmarkEnd w:id="131"/>
      <w:r>
        <w:rPr>
          <w:rFonts w:hint="eastAsia"/>
          <w:lang w:val="en-US" w:eastAsia="zh-CN"/>
        </w:rPr>
        <w:t xml:space="preserve">,which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132" w:name="OLE_LINK13"/>
      <w:r>
        <w:rPr>
          <w:rFonts w:hint="eastAsia"/>
          <w:lang w:val="en-US" w:eastAsia="zh-CN"/>
        </w:rPr>
        <w:t>, while</w:t>
      </w:r>
      <w:bookmarkEnd w:id="132"/>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pPr>
        <w:rPr>
          <w:rFonts w:hint="eastAsia"/>
          <w:color w:val="auto"/>
          <w:lang w:val="en-US" w:eastAsia="zh-CN"/>
        </w:rPr>
      </w:pPr>
      <w:r>
        <w:rPr>
          <w:rFonts w:hint="eastAsia"/>
          <w:lang w:val="en-US" w:eastAsia="zh-CN"/>
        </w:rPr>
        <w:t>T</w:t>
      </w:r>
      <w:r>
        <w:rPr>
          <w:rFonts w:hint="eastAsia"/>
          <w:color w:val="000000"/>
          <w:spacing w:val="-6"/>
          <w:kern w:val="20"/>
          <w:lang w:val="en-US" w:eastAsia="zh-CN"/>
        </w:rPr>
        <w:t>h</w:t>
      </w:r>
      <w:r>
        <w:rPr>
          <w:rFonts w:eastAsia="Times New Roman"/>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pPr>
        <w:pStyle w:val="4"/>
        <w:rPr>
          <w:rFonts w:hint="eastAsia"/>
          <w:lang w:val="en-US" w:eastAsia="zh-CN"/>
        </w:rPr>
      </w:pPr>
      <w:bookmarkStart w:id="133" w:name="_Toc30950"/>
      <w:r>
        <w:rPr>
          <w:rFonts w:hint="eastAsia" w:eastAsia="宋体"/>
          <w:lang w:val="en-US" w:eastAsia="zh-CN"/>
        </w:rPr>
        <w:t>4</w:t>
      </w:r>
      <w:r>
        <w:t>.</w:t>
      </w:r>
      <w:r>
        <w:rPr>
          <w:rFonts w:hint="eastAsia" w:eastAsia="宋体"/>
          <w:lang w:val="en-US" w:eastAsia="zh-CN"/>
        </w:rPr>
        <w:t>2</w:t>
      </w:r>
      <w:r>
        <w:tab/>
      </w:r>
      <w:r>
        <w:rPr>
          <w:rFonts w:hint="eastAsia" w:eastAsia="宋体"/>
          <w:sz w:val="32"/>
          <w:lang w:val="en-US" w:eastAsia="zh-CN"/>
        </w:rPr>
        <w:t>Terminology considerations</w:t>
      </w:r>
      <w:bookmarkEnd w:id="133"/>
    </w:p>
    <w:p>
      <w:pPr>
        <w:pStyle w:val="5"/>
      </w:pPr>
      <w:bookmarkStart w:id="134" w:name="_Toc3649"/>
      <w:r>
        <w:rPr>
          <w:rFonts w:hint="eastAsia"/>
          <w:lang w:val="en-US" w:eastAsia="zh-CN"/>
        </w:rPr>
        <w:t>4</w:t>
      </w:r>
      <w:r>
        <w:t>.</w:t>
      </w:r>
      <w:r>
        <w:rPr>
          <w:rFonts w:hint="eastAsia" w:eastAsia="宋体"/>
          <w:lang w:val="en-US" w:eastAsia="zh-CN"/>
        </w:rPr>
        <w:t>2</w:t>
      </w:r>
      <w:r>
        <w:t>.</w:t>
      </w:r>
      <w:r>
        <w:rPr>
          <w:rFonts w:hint="eastAsia"/>
          <w:lang w:val="en-US" w:eastAsia="zh-CN"/>
        </w:rPr>
        <w:t>1</w:t>
      </w:r>
      <w:r>
        <w:tab/>
      </w:r>
      <w:r>
        <w:t>Terminology and concepts used in this report</w:t>
      </w:r>
      <w:bookmarkEnd w:id="134"/>
    </w:p>
    <w:p>
      <w:pPr>
        <w:pStyle w:val="100"/>
        <w:rPr>
          <w:color w:val="FF0000"/>
        </w:rPr>
      </w:pPr>
      <w:r>
        <w:rPr>
          <w:color w:val="FF0000"/>
        </w:rPr>
        <w:t>Editor's Note: The use of the term cloud native network function is FFS.</w:t>
      </w:r>
    </w:p>
    <w:p>
      <w:pPr>
        <w:pStyle w:val="112"/>
        <w:ind w:left="0" w:firstLine="0"/>
      </w:pPr>
    </w:p>
    <w:p>
      <w:pPr>
        <w:pStyle w:val="5"/>
      </w:pPr>
      <w:bookmarkStart w:id="135" w:name="_Toc15432"/>
      <w:r>
        <w:rPr>
          <w:rFonts w:hint="eastAsia"/>
          <w:lang w:val="en-US" w:eastAsia="zh-CN"/>
        </w:rPr>
        <w:t>4</w:t>
      </w:r>
      <w:r>
        <w:t>.</w:t>
      </w:r>
      <w:r>
        <w:rPr>
          <w:rFonts w:hint="eastAsia" w:eastAsia="宋体"/>
          <w:lang w:val="en-US" w:eastAsia="zh-CN"/>
        </w:rPr>
        <w:t>2</w:t>
      </w:r>
      <w:r>
        <w:t>.</w:t>
      </w:r>
      <w:r>
        <w:rPr>
          <w:rFonts w:hint="eastAsia"/>
          <w:lang w:val="en-US" w:eastAsia="zh-CN"/>
        </w:rPr>
        <w:t>2</w:t>
      </w:r>
      <w:r>
        <w:tab/>
      </w:r>
      <w:r>
        <w:t>Terminology alignment with ETSI NFV</w:t>
      </w:r>
      <w:bookmarkEnd w:id="135"/>
    </w:p>
    <w:p>
      <w:pPr>
        <w:rPr>
          <w:lang w:val="en-US"/>
        </w:rPr>
      </w:pPr>
      <w:r>
        <w:rPr>
          <w:lang w:val="en-US"/>
        </w:rPr>
        <w:t xml:space="preserve">In ETSI NFV according to </w:t>
      </w:r>
      <w:r>
        <w:rPr>
          <w:lang w:eastAsia="zh-CN"/>
        </w:rPr>
        <w:t>ETSI GR NFV 003 [ref-nfv003]:</w:t>
      </w:r>
    </w:p>
    <w:p>
      <w:pPr>
        <w:pStyle w:val="111"/>
        <w:rPr>
          <w:lang w:eastAsia="zh-CN"/>
        </w:rPr>
      </w:pPr>
      <w:r>
        <w:rPr>
          <w:lang w:val="en-US"/>
        </w:rPr>
        <w:t>-</w:t>
      </w:r>
      <w:r>
        <w:rPr>
          <w:lang w:val="en-US"/>
        </w:rPr>
        <w:tab/>
      </w:r>
      <w:r>
        <w:rPr>
          <w:lang w:val="en-US"/>
        </w:rPr>
        <w:t>terms virtualization and cloudification are used interchangeably.</w:t>
      </w:r>
      <w:r>
        <w:rPr>
          <w:lang w:eastAsia="zh-CN"/>
        </w:rPr>
        <w:t xml:space="preserve"> </w:t>
      </w:r>
    </w:p>
    <w:p>
      <w:pPr>
        <w:pStyle w:val="111"/>
        <w:rPr>
          <w:lang w:val="en-US" w:eastAsia="zh-CN"/>
        </w:rPr>
      </w:pPr>
      <w:r>
        <w:rPr>
          <w:lang w:eastAsia="zh-CN"/>
        </w:rPr>
        <w:t>-</w:t>
      </w:r>
      <w:r>
        <w:rPr>
          <w:lang w:eastAsia="zh-CN"/>
        </w:rPr>
        <w:tab/>
      </w:r>
      <w:r>
        <w:rPr>
          <w:lang w:eastAsia="zh-CN"/>
        </w:rPr>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pPr>
        <w:pStyle w:val="111"/>
        <w:rPr>
          <w:lang w:val="en-US"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val="en-US" w:eastAsia="zh-CN"/>
        </w:rPr>
      </w:pPr>
      <w:r>
        <w:rPr>
          <w:lang w:val="en-US" w:eastAsia="zh-CN"/>
        </w:rPr>
        <w:t xml:space="preserve">The above relationships and terminology are considered for example by ETSI GS NFV-IFA 049 [2] when describing the use of VNF generic OAM functions. </w:t>
      </w:r>
    </w:p>
    <w:p>
      <w:pPr>
        <w:ind w:firstLine="200" w:firstLineChars="100"/>
        <w:rPr>
          <w:rFonts w:hint="eastAsia"/>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pPr>
        <w:pStyle w:val="4"/>
        <w:rPr>
          <w:rFonts w:hint="eastAsia"/>
          <w:lang w:val="en-US" w:eastAsia="zh-CN"/>
        </w:rPr>
      </w:pPr>
      <w:bookmarkStart w:id="136" w:name="_Toc1691"/>
      <w:r>
        <w:rPr>
          <w:rFonts w:hint="eastAsia" w:eastAsia="宋体"/>
          <w:lang w:val="en-US" w:eastAsia="zh-CN"/>
        </w:rPr>
        <w:t>4</w:t>
      </w:r>
      <w:r>
        <w:t>.</w:t>
      </w:r>
      <w:r>
        <w:rPr>
          <w:rFonts w:hint="eastAsia" w:eastAsia="宋体"/>
          <w:lang w:val="en-US" w:eastAsia="zh-CN"/>
        </w:rPr>
        <w:t>3</w:t>
      </w:r>
      <w:r>
        <w:tab/>
      </w:r>
      <w:r>
        <w:rPr>
          <w:rFonts w:hint="eastAsia"/>
          <w:color w:val="auto"/>
          <w:sz w:val="32"/>
          <w:lang w:val="en-US" w:eastAsia="zh-CN"/>
        </w:rPr>
        <w:t>Cloud deployment types</w:t>
      </w:r>
      <w:bookmarkEnd w:id="136"/>
    </w:p>
    <w:p>
      <w:pPr>
        <w:numPr>
          <w:ilvl w:val="-1"/>
          <w:numId w:val="0"/>
        </w:numPr>
        <w:rPr>
          <w:rFonts w:hint="eastAsia"/>
          <w:lang w:val="en-US" w:eastAsia="zh-CN"/>
        </w:rPr>
      </w:pPr>
    </w:p>
    <w:p>
      <w:pPr>
        <w:ind w:firstLine="0" w:firstLineChars="0"/>
        <w:rPr>
          <w:rFonts w:hint="default"/>
          <w:lang w:val="en-US"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Pr>
          <w:i/>
          <w:iCs/>
        </w:rPr>
        <w:t>public-cloud</w:t>
      </w:r>
      <w:r>
        <w:t xml:space="preserve">, where the cloud infrastructure services are provided over the internet and available to the public, </w:t>
      </w:r>
      <w:r>
        <w:rPr>
          <w:i/>
          <w:iCs/>
        </w:rPr>
        <w:t>private-cloud</w:t>
      </w:r>
      <w:r>
        <w:t xml:space="preserve">, where the cloud services are accessible to one consumer, e.g., an organization and not reachable through internet, and </w:t>
      </w:r>
      <w:r>
        <w:rPr>
          <w:i/>
          <w:iCs/>
        </w:rPr>
        <w:t>hybrid-cloud</w:t>
      </w:r>
      <w:r>
        <w:t xml:space="preserve">, which is a combination of public and private clouds. Additionally, there are </w:t>
      </w:r>
      <w:r>
        <w:rPr>
          <w:i/>
          <w:iCs/>
        </w:rPr>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137" w:name="_Toc29150"/>
      <w:bookmarkStart w:id="138" w:name="_Toc14798"/>
      <w:bookmarkStart w:id="139" w:name="_Toc30754"/>
      <w:bookmarkStart w:id="140" w:name="_Toc23676"/>
      <w:bookmarkStart w:id="141" w:name="_Toc12969"/>
      <w:bookmarkStart w:id="142" w:name="_Toc155781455"/>
      <w:bookmarkStart w:id="143" w:name="_Toc3674"/>
      <w:bookmarkStart w:id="144" w:name="_Toc21521"/>
      <w:bookmarkStart w:id="145" w:name="_Toc6912"/>
      <w:bookmarkStart w:id="146" w:name="_Toc26438"/>
      <w:bookmarkStart w:id="147" w:name="_Toc31118"/>
      <w:bookmarkStart w:id="148" w:name="_Toc31"/>
      <w:r>
        <w:t>5</w:t>
      </w:r>
      <w:r>
        <w:tab/>
      </w:r>
      <w:r>
        <w:t>Use cases, potential requirements, and potential solutions</w:t>
      </w:r>
      <w:bookmarkEnd w:id="137"/>
      <w:bookmarkEnd w:id="138"/>
      <w:bookmarkEnd w:id="139"/>
      <w:bookmarkEnd w:id="140"/>
      <w:bookmarkEnd w:id="141"/>
      <w:bookmarkEnd w:id="142"/>
      <w:bookmarkEnd w:id="143"/>
      <w:bookmarkEnd w:id="144"/>
      <w:bookmarkEnd w:id="145"/>
      <w:bookmarkEnd w:id="146"/>
      <w:bookmarkEnd w:id="147"/>
      <w:bookmarkEnd w:id="148"/>
    </w:p>
    <w:p>
      <w:pPr>
        <w:pStyle w:val="4"/>
      </w:pPr>
      <w:bookmarkStart w:id="149" w:name="_Toc2344"/>
      <w:bookmarkStart w:id="150" w:name="_Toc28068"/>
      <w:bookmarkStart w:id="151" w:name="_Toc24396"/>
      <w:bookmarkStart w:id="152" w:name="_Toc26611"/>
      <w:bookmarkStart w:id="153" w:name="_Toc17834"/>
      <w:bookmarkStart w:id="154" w:name="_Toc155781456"/>
      <w:bookmarkStart w:id="155" w:name="_Toc26504"/>
      <w:bookmarkStart w:id="156" w:name="_Toc18707"/>
      <w:bookmarkStart w:id="157" w:name="_Toc29695"/>
      <w:bookmarkStart w:id="158" w:name="_Toc29425"/>
      <w:bookmarkStart w:id="159" w:name="_Toc13037"/>
      <w:bookmarkStart w:id="160" w:name="_Toc22311"/>
      <w:bookmarkStart w:id="161" w:name="OLE_LINK3"/>
      <w:r>
        <w:t>5.1</w:t>
      </w:r>
      <w:r>
        <w:tab/>
      </w:r>
      <w:r>
        <w:t>Use of VNF generic OAM functions</w:t>
      </w:r>
      <w:bookmarkEnd w:id="149"/>
      <w:bookmarkEnd w:id="150"/>
      <w:bookmarkEnd w:id="151"/>
      <w:bookmarkEnd w:id="152"/>
      <w:bookmarkEnd w:id="153"/>
      <w:bookmarkEnd w:id="154"/>
      <w:bookmarkEnd w:id="155"/>
      <w:bookmarkEnd w:id="156"/>
      <w:bookmarkEnd w:id="157"/>
      <w:bookmarkEnd w:id="158"/>
      <w:bookmarkEnd w:id="159"/>
      <w:bookmarkEnd w:id="160"/>
    </w:p>
    <w:bookmarkEnd w:id="161"/>
    <w:p>
      <w:pPr>
        <w:pStyle w:val="100"/>
        <w:rPr>
          <w:color w:val="FF0000"/>
        </w:rPr>
      </w:pPr>
      <w:r>
        <w:rPr>
          <w:color w:val="FF0000"/>
        </w:rPr>
        <w:t>Editor's Note: This clause describes the use cases, issues, requirements, and solutions related to WT-1.</w:t>
      </w:r>
    </w:p>
    <w:p>
      <w:pPr>
        <w:pStyle w:val="5"/>
      </w:pPr>
      <w:bookmarkStart w:id="162" w:name="_Toc11513"/>
      <w:bookmarkStart w:id="163" w:name="_Toc25489"/>
      <w:bookmarkStart w:id="164" w:name="_Toc24593"/>
      <w:bookmarkStart w:id="165" w:name="_Toc17908"/>
      <w:bookmarkStart w:id="166" w:name="_Toc21534"/>
      <w:bookmarkStart w:id="167" w:name="_Toc18749"/>
      <w:bookmarkStart w:id="168" w:name="_Toc29479"/>
      <w:bookmarkStart w:id="169" w:name="_Toc13370"/>
      <w:bookmarkStart w:id="170" w:name="_Toc25743"/>
      <w:bookmarkStart w:id="171" w:name="_Toc23348"/>
      <w:bookmarkStart w:id="172" w:name="_Toc155781457"/>
      <w:bookmarkStart w:id="173" w:name="_Toc19560"/>
      <w:r>
        <w:t>5.1.</w:t>
      </w:r>
      <w:r>
        <w:rPr>
          <w:rFonts w:hint="eastAsia" w:eastAsia="宋体"/>
          <w:lang w:val="en-US" w:eastAsia="zh-CN"/>
        </w:rPr>
        <w:t>1</w:t>
      </w:r>
      <w:r>
        <w:tab/>
      </w:r>
      <w:r>
        <w:t>Use case #</w:t>
      </w:r>
      <w:r>
        <w:rPr>
          <w:rFonts w:hint="eastAsia" w:eastAsia="宋体"/>
          <w:lang w:val="en-US" w:eastAsia="zh-CN"/>
        </w:rPr>
        <w:t>1</w:t>
      </w:r>
      <w:r>
        <w:t>: Cloud-native VNF configuration management</w:t>
      </w:r>
      <w:bookmarkEnd w:id="162"/>
      <w:bookmarkEnd w:id="163"/>
      <w:bookmarkEnd w:id="164"/>
      <w:bookmarkEnd w:id="165"/>
      <w:bookmarkEnd w:id="166"/>
      <w:bookmarkEnd w:id="167"/>
      <w:bookmarkEnd w:id="168"/>
      <w:bookmarkEnd w:id="169"/>
      <w:bookmarkEnd w:id="170"/>
      <w:bookmarkEnd w:id="171"/>
    </w:p>
    <w:p>
      <w:pPr>
        <w:pStyle w:val="6"/>
      </w:pPr>
      <w:bookmarkStart w:id="174" w:name="_Toc20752"/>
      <w:bookmarkStart w:id="175" w:name="_Toc9391"/>
      <w:bookmarkStart w:id="176" w:name="_Toc12568"/>
      <w:bookmarkStart w:id="177" w:name="_Toc16286"/>
      <w:bookmarkStart w:id="178" w:name="_Toc11800"/>
      <w:bookmarkStart w:id="179" w:name="_Toc23832"/>
      <w:bookmarkStart w:id="180" w:name="_Toc2389"/>
      <w:bookmarkStart w:id="181" w:name="_Toc12679"/>
      <w:bookmarkStart w:id="182" w:name="_Toc10713"/>
      <w:bookmarkStart w:id="183" w:name="_Toc24803"/>
      <w:r>
        <w:t>5.1.</w:t>
      </w:r>
      <w:r>
        <w:rPr>
          <w:rFonts w:hint="default" w:eastAsia="Times New Roman"/>
          <w:lang w:val="en-US" w:eastAsia="zh-CN"/>
        </w:rPr>
        <w:t>1</w:t>
      </w:r>
      <w:r>
        <w:t>.1</w:t>
      </w:r>
      <w:r>
        <w:tab/>
      </w:r>
      <w:r>
        <w:t>Description</w:t>
      </w:r>
      <w:bookmarkEnd w:id="174"/>
      <w:bookmarkEnd w:id="175"/>
      <w:bookmarkEnd w:id="176"/>
      <w:bookmarkEnd w:id="177"/>
      <w:bookmarkEnd w:id="178"/>
      <w:bookmarkEnd w:id="179"/>
      <w:bookmarkEnd w:id="180"/>
      <w:bookmarkEnd w:id="181"/>
      <w:bookmarkEnd w:id="182"/>
      <w:bookmarkEnd w:id="183"/>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w:t>
      </w:r>
      <w:r>
        <w:rPr>
          <w:rFonts w:eastAsia="Times New Roman"/>
        </w:rPr>
        <w:t>et and query configuration information</w:t>
      </w:r>
      <w:r>
        <w:t>.</w:t>
      </w:r>
    </w:p>
    <w:p>
      <w:pPr>
        <w:pStyle w:val="6"/>
      </w:pPr>
      <w:bookmarkStart w:id="184" w:name="_Toc31186"/>
      <w:r>
        <w:t>5.1.1.2</w:t>
      </w:r>
      <w:r>
        <w:tab/>
      </w:r>
      <w:r>
        <w:t>Potential requirements</w:t>
      </w:r>
      <w:bookmarkEnd w:id="184"/>
    </w:p>
    <w:p>
      <w:r>
        <w:rPr>
          <w:b/>
          <w:bCs/>
        </w:rPr>
        <w:t>REQ-CVNF</w:t>
      </w:r>
      <w:r>
        <w:rPr>
          <w:rFonts w:hint="eastAsia"/>
          <w:b/>
          <w:bCs/>
        </w:rPr>
        <w:t>_CM</w:t>
      </w:r>
      <w:r>
        <w:rPr>
          <w:b/>
          <w:bCs/>
        </w:rPr>
        <w:t>-1:</w:t>
      </w:r>
      <w:r>
        <w:t xml:space="preserve"> </w:t>
      </w:r>
      <w:bookmarkStart w:id="185" w:name="_Hlk167940442"/>
      <w:r>
        <w:t>The 3GPP management system should have the capability to configure cloud-native VNF instances.</w:t>
      </w:r>
      <w:bookmarkEnd w:id="185"/>
    </w:p>
    <w:p>
      <w:pPr>
        <w:pStyle w:val="112"/>
      </w:pPr>
      <w:r>
        <w:t>Editor's Note: The use of the term cloud native network function and cloud native VNFs in the document is FFS.</w:t>
      </w:r>
    </w:p>
    <w:p/>
    <w:p>
      <w:pPr>
        <w:pStyle w:val="5"/>
        <w:rPr>
          <w:bCs/>
          <w:lang w:val="en-US" w:eastAsia="zh-CN"/>
        </w:rPr>
      </w:pPr>
      <w:bookmarkStart w:id="186" w:name="_Toc28542"/>
      <w:r>
        <w:t>5.1.</w:t>
      </w:r>
      <w:r>
        <w:rPr>
          <w:rFonts w:hint="eastAsia" w:eastAsia="宋体"/>
          <w:lang w:val="en-US" w:eastAsia="zh-CN"/>
        </w:rPr>
        <w:t>2</w:t>
      </w:r>
      <w:r>
        <w:tab/>
      </w:r>
      <w:r>
        <w:t>Use case #</w:t>
      </w:r>
      <w:r>
        <w:rPr>
          <w:rFonts w:hint="eastAsia"/>
          <w:lang w:val="en-US" w:eastAsia="zh-CN"/>
        </w:rPr>
        <w:t>2：</w:t>
      </w:r>
      <w:r>
        <w:rPr>
          <w:rFonts w:hint="eastAsia" w:cs="Arial"/>
          <w:bCs/>
          <w:lang w:val="en-US" w:eastAsia="zh-CN"/>
        </w:rPr>
        <w:t>Cloud-native VNF policy management</w:t>
      </w:r>
      <w:bookmarkEnd w:id="186"/>
    </w:p>
    <w:p>
      <w:pPr>
        <w:pStyle w:val="6"/>
      </w:pPr>
      <w:bookmarkStart w:id="187" w:name="_Toc21777"/>
      <w:bookmarkStart w:id="188" w:name="OLE_LINK7"/>
      <w:r>
        <w:t>5.1.</w:t>
      </w:r>
      <w:r>
        <w:rPr>
          <w:rFonts w:hint="eastAsia" w:eastAsia="宋体"/>
          <w:lang w:val="en-US" w:eastAsia="zh-CN"/>
        </w:rPr>
        <w:t>2</w:t>
      </w:r>
      <w:r>
        <w:t>.1</w:t>
      </w:r>
      <w:r>
        <w:tab/>
      </w:r>
      <w:r>
        <w:t>Description</w:t>
      </w:r>
      <w:bookmarkEnd w:id="187"/>
    </w:p>
    <w:bookmarkEnd w:id="188"/>
    <w:p>
      <w:pPr>
        <w:rPr>
          <w:rFonts w:eastAsiaTheme="minorEastAsia"/>
          <w:lang w:val="en-US" w:eastAsia="zh-CN"/>
        </w:rPr>
      </w:pPr>
      <w:r>
        <w:rPr>
          <w:rFonts w:hint="eastAsia"/>
          <w:lang w:val="en-US" w:eastAsia="zh-CN"/>
        </w:rPr>
        <w:t xml:space="preserve">3GPP TS 28.555[12] </w:t>
      </w:r>
      <w:r>
        <w:rPr>
          <w:rFonts w:eastAsiaTheme="minorEastAsia"/>
        </w:rPr>
        <w:t>specifies</w:t>
      </w:r>
      <w:r>
        <w:rPr>
          <w:rFonts w:eastAsiaTheme="minorEastAsia"/>
          <w:lang w:eastAsia="zh-CN"/>
        </w:rPr>
        <w:t xml:space="preserve"> the</w:t>
      </w:r>
      <w:r>
        <w:rPr>
          <w:rFonts w:hint="eastAsia" w:eastAsiaTheme="minorEastAsia"/>
          <w:lang w:eastAsia="zh-CN"/>
        </w:rPr>
        <w:t xml:space="preserve"> concepts, </w:t>
      </w:r>
      <w:r>
        <w:rPr>
          <w:rFonts w:eastAsiaTheme="minorEastAsia"/>
          <w:lang w:eastAsia="zh-CN"/>
        </w:rPr>
        <w:t>requirements</w:t>
      </w:r>
      <w:r>
        <w:rPr>
          <w:rFonts w:hint="eastAsia" w:eastAsiaTheme="minorEastAsia"/>
          <w:lang w:eastAsia="zh-CN"/>
        </w:rPr>
        <w:t xml:space="preserve"> and </w:t>
      </w:r>
      <w:r>
        <w:rPr>
          <w:rFonts w:eastAsiaTheme="minorEastAsia"/>
          <w:lang w:eastAsia="zh-CN"/>
        </w:rPr>
        <w:t xml:space="preserve">use cases </w:t>
      </w:r>
      <w:r>
        <w:rPr>
          <w:rFonts w:hint="eastAsia" w:eastAsiaTheme="minorEastAsia"/>
          <w:lang w:eastAsia="zh-CN"/>
        </w:rPr>
        <w:t xml:space="preserve">for </w:t>
      </w:r>
      <w:r>
        <w:rPr>
          <w:rFonts w:eastAsiaTheme="minorEastAsia"/>
          <w:lang w:eastAsia="zh-CN"/>
        </w:rPr>
        <w:t>network policy management</w:t>
      </w:r>
      <w:r>
        <w:rPr>
          <w:rFonts w:hint="eastAsia" w:eastAsiaTheme="minorEastAsia"/>
          <w:lang w:eastAsia="zh-CN"/>
        </w:rPr>
        <w:t xml:space="preserve"> in 5G networks</w:t>
      </w:r>
      <w:r>
        <w:rPr>
          <w:rFonts w:eastAsiaTheme="minorEastAsia"/>
          <w:lang w:eastAsia="zh-CN"/>
        </w:rPr>
        <w:t>.</w:t>
      </w:r>
      <w:r>
        <w:rPr>
          <w:rFonts w:hint="eastAsia" w:eastAsiaTheme="minorEastAsia"/>
          <w:lang w:val="en-US" w:eastAsia="zh-CN"/>
        </w:rPr>
        <w:t xml:space="preserve"> </w:t>
      </w:r>
      <w:r>
        <w:rPr>
          <w:rFonts w:hint="eastAsia" w:eastAsiaTheme="minorEastAsia"/>
          <w:lang w:eastAsia="zh-CN"/>
        </w:rPr>
        <w:t xml:space="preserve">It is suitable for use cases where 3GPP and MANO interact for policy management (see </w:t>
      </w:r>
      <w:r>
        <w:rPr>
          <w:rFonts w:hint="eastAsia" w:eastAsiaTheme="minorEastAsia"/>
          <w:lang w:val="en-US" w:eastAsia="zh-CN"/>
        </w:rPr>
        <w:t xml:space="preserve">the </w:t>
      </w:r>
      <w:r>
        <w:rPr>
          <w:rFonts w:hint="eastAsia" w:eastAsiaTheme="minorEastAsia"/>
          <w:lang w:eastAsia="zh-CN"/>
        </w:rPr>
        <w:t xml:space="preserve">policy categories </w:t>
      </w:r>
      <w:r>
        <w:rPr>
          <w:rFonts w:hint="eastAsia" w:eastAsiaTheme="minorEastAsia"/>
          <w:lang w:val="en-US" w:eastAsia="zh-CN"/>
        </w:rPr>
        <w:t xml:space="preserve">in </w:t>
      </w:r>
      <w:r>
        <w:rPr>
          <w:rFonts w:eastAsiaTheme="minorEastAsia"/>
        </w:rPr>
        <w:t>ETSI GR NFV-IFA 023</w:t>
      </w:r>
      <w:r>
        <w:rPr>
          <w:rFonts w:hint="eastAsia" w:eastAsiaTheme="minorEastAsia"/>
          <w:lang w:val="en-US" w:eastAsia="zh-CN"/>
        </w:rPr>
        <w:t xml:space="preserve">[13] </w:t>
      </w:r>
      <w:r>
        <w:rPr>
          <w:rFonts w:hint="eastAsia" w:eastAsiaTheme="minorEastAsia"/>
          <w:lang w:eastAsia="zh-CN"/>
        </w:rPr>
        <w:t>Table 6.2.2-1</w:t>
      </w:r>
      <w:r>
        <w:rPr>
          <w:rFonts w:hint="eastAsia" w:eastAsiaTheme="minorEastAsia"/>
          <w:lang w:val="en-US" w:eastAsia="zh-CN"/>
        </w:rPr>
        <w:t xml:space="preserve"> </w:t>
      </w:r>
      <w:r>
        <w:rPr>
          <w:rFonts w:hint="eastAsia" w:eastAsiaTheme="minorEastAsia"/>
          <w:lang w:eastAsia="zh-CN"/>
        </w:rPr>
        <w:t>for details)</w:t>
      </w:r>
      <w:r>
        <w:rPr>
          <w:rFonts w:hint="eastAsia" w:eastAsiaTheme="minorEastAsia"/>
          <w:lang w:val="en-US" w:eastAsia="zh-CN"/>
        </w:rPr>
        <w:t xml:space="preserve"> and lacks support for the </w:t>
      </w:r>
      <w:r>
        <w:rPr>
          <w:rFonts w:eastAsiaTheme="minorEastAsia"/>
          <w:lang w:val="en-US" w:eastAsia="zh-CN"/>
        </w:rPr>
        <w:t>cloud native</w:t>
      </w:r>
      <w:r>
        <w:rPr>
          <w:rFonts w:hint="eastAsia" w:eastAsiaTheme="minorEastAsia"/>
          <w:lang w:val="en-US" w:eastAsia="zh-CN"/>
        </w:rPr>
        <w:t xml:space="preserve"> VNFs.</w:t>
      </w:r>
    </w:p>
    <w:p>
      <w:r>
        <w:rPr>
          <w:rFonts w:eastAsiaTheme="minorEastAsia"/>
        </w:rPr>
        <w:t>The 3GPP management system needs to implement policy management for cloud-native VNFs, which might be implemented by a Microservice</w:t>
      </w:r>
      <w:r>
        <w:t>-based</w:t>
      </w:r>
      <w:r>
        <w:rPr>
          <w:rFonts w:eastAsiaTheme="minorEastAsia"/>
        </w:rPr>
        <w:t xml:space="preserve"> architecture. This architecture can split a single application into multiple small services, each of </w:t>
      </w:r>
      <w:r>
        <w:rPr>
          <w:rFonts w:hint="eastAsia" w:eastAsiaTheme="minorEastAsia"/>
          <w:lang w:eastAsia="zh-CN"/>
        </w:rPr>
        <w:t>them</w:t>
      </w:r>
      <w:r>
        <w:rPr>
          <w:rFonts w:eastAsiaTheme="minorEastAsia"/>
        </w:rPr>
        <w:t xml:space="preserve"> can run independently. However, </w:t>
      </w:r>
      <w:r>
        <w:rPr>
          <w:rFonts w:hint="eastAsia" w:eastAsiaTheme="minorEastAsia"/>
          <w:lang w:eastAsia="zh-CN"/>
        </w:rPr>
        <w:t>it</w:t>
      </w:r>
      <w:r>
        <w:rPr>
          <w:rFonts w:eastAsiaTheme="minorEastAsia"/>
        </w:rPr>
        <w:t xml:space="preserve"> will also bring many challenges, such as a large number of services will have complex dependencies, resulting in complex deployment</w:t>
      </w:r>
      <w:r>
        <w:rPr>
          <w:rFonts w:hint="eastAsia" w:eastAsiaTheme="minorEastAsia"/>
          <w:lang w:eastAsia="zh-CN"/>
        </w:rPr>
        <w:t xml:space="preserve">. </w:t>
      </w:r>
      <w:r>
        <w:rPr>
          <w:rFonts w:eastAsiaTheme="minorEastAsia"/>
          <w:lang w:eastAsia="zh-CN"/>
        </w:rPr>
        <w:t>In this case, policy management is needed to help improve efficiency</w:t>
      </w:r>
      <w:r>
        <w:rPr>
          <w:rFonts w:hint="eastAsia" w:eastAsiaTheme="minorEastAsia"/>
          <w:lang w:val="en-US" w:eastAsia="zh-CN"/>
        </w:rPr>
        <w:t>.</w:t>
      </w:r>
    </w:p>
    <w:p>
      <w:pPr>
        <w:pStyle w:val="6"/>
      </w:pPr>
      <w:bookmarkStart w:id="189" w:name="_Toc19777"/>
      <w:r>
        <w:t>5.1.</w:t>
      </w:r>
      <w:r>
        <w:rPr>
          <w:rFonts w:hint="eastAsia" w:eastAsia="宋体"/>
          <w:lang w:val="en-US" w:eastAsia="zh-CN"/>
        </w:rPr>
        <w:t>2</w:t>
      </w:r>
      <w:r>
        <w:t>.2</w:t>
      </w:r>
      <w:r>
        <w:tab/>
      </w:r>
      <w:r>
        <w:t>Potential requirements</w:t>
      </w:r>
      <w:bookmarkEnd w:id="189"/>
    </w:p>
    <w:p>
      <w:r>
        <w:rPr>
          <w:b/>
        </w:rPr>
        <w:t>REQ-</w:t>
      </w:r>
      <w:r>
        <w:rPr>
          <w:rFonts w:hint="eastAsia"/>
          <w:b/>
          <w:lang w:val="en-US" w:eastAsia="zh-CN"/>
        </w:rPr>
        <w:t>policy</w:t>
      </w:r>
      <w:r>
        <w:rPr>
          <w:b/>
        </w:rPr>
        <w:t>-</w:t>
      </w:r>
      <w:r>
        <w:rPr>
          <w:rFonts w:hint="eastAsia"/>
          <w:b/>
          <w:lang w:val="en-US" w:eastAsia="zh-CN"/>
        </w:rPr>
        <w:t>1:</w:t>
      </w:r>
      <w:r>
        <w:rPr>
          <w:rFonts w:ascii="Times New Roman" w:hAnsi="Times New Roman" w:cs="Times New Roman" w:eastAsiaTheme="minorEastAsia"/>
          <w:sz w:val="21"/>
          <w:szCs w:val="21"/>
          <w:lang w:val="en-US" w:eastAsia="zh-CN" w:bidi="ar"/>
        </w:rPr>
        <w:t>The 3GPP management system should have the capability to manage policies for the cloud-native VNFs</w:t>
      </w:r>
      <w:r>
        <w:rPr>
          <w:rFonts w:eastAsiaTheme="minorEastAsia"/>
          <w:lang w:eastAsia="zh-CN"/>
        </w:rPr>
        <w:t>.</w:t>
      </w:r>
    </w:p>
    <w:p>
      <w:pPr>
        <w:pStyle w:val="5"/>
      </w:pPr>
      <w:bookmarkStart w:id="190" w:name="_Toc29112"/>
      <w:bookmarkStart w:id="191" w:name="_Toc13519"/>
      <w:bookmarkStart w:id="192" w:name="_Toc13285"/>
      <w:bookmarkStart w:id="193" w:name="_Toc19435"/>
      <w:bookmarkStart w:id="194" w:name="_Toc18926"/>
      <w:bookmarkStart w:id="195" w:name="_Toc9213"/>
      <w:bookmarkStart w:id="196" w:name="_Toc6978"/>
      <w:bookmarkStart w:id="197" w:name="_Toc8852"/>
      <w:bookmarkStart w:id="198" w:name="_Toc20162"/>
      <w:bookmarkStart w:id="199" w:name="_Toc13318"/>
      <w:r>
        <w:t>5.1.x</w:t>
      </w:r>
      <w:r>
        <w:tab/>
      </w:r>
      <w:r>
        <w:t>Use case #x</w:t>
      </w:r>
      <w:bookmarkEnd w:id="172"/>
      <w:bookmarkEnd w:id="173"/>
      <w:bookmarkEnd w:id="190"/>
      <w:bookmarkEnd w:id="191"/>
      <w:bookmarkEnd w:id="192"/>
      <w:bookmarkEnd w:id="193"/>
      <w:bookmarkEnd w:id="194"/>
      <w:bookmarkEnd w:id="195"/>
      <w:bookmarkEnd w:id="196"/>
      <w:bookmarkEnd w:id="197"/>
      <w:bookmarkEnd w:id="198"/>
      <w:bookmarkEnd w:id="199"/>
    </w:p>
    <w:p>
      <w:pPr>
        <w:pStyle w:val="6"/>
      </w:pPr>
      <w:bookmarkStart w:id="200" w:name="_Toc29424"/>
      <w:bookmarkStart w:id="201" w:name="_Toc20998"/>
      <w:bookmarkStart w:id="202" w:name="_Toc4568"/>
      <w:bookmarkStart w:id="203" w:name="_Toc30112"/>
      <w:bookmarkStart w:id="204" w:name="_Toc4620"/>
      <w:bookmarkStart w:id="205" w:name="_Toc6290"/>
      <w:bookmarkStart w:id="206" w:name="_Toc31030"/>
      <w:bookmarkStart w:id="207" w:name="_Toc26528"/>
      <w:bookmarkStart w:id="208" w:name="_Toc8477"/>
      <w:bookmarkStart w:id="209" w:name="_Toc155781458"/>
      <w:bookmarkStart w:id="210" w:name="_Toc16150"/>
      <w:bookmarkStart w:id="211" w:name="_Toc29841"/>
      <w:r>
        <w:t>5.1.x.1</w:t>
      </w:r>
      <w:r>
        <w:tab/>
      </w:r>
      <w:r>
        <w:t>Description</w:t>
      </w:r>
      <w:bookmarkEnd w:id="200"/>
      <w:bookmarkEnd w:id="201"/>
      <w:bookmarkEnd w:id="202"/>
      <w:bookmarkEnd w:id="203"/>
      <w:bookmarkEnd w:id="204"/>
      <w:bookmarkEnd w:id="205"/>
      <w:bookmarkEnd w:id="206"/>
      <w:bookmarkEnd w:id="207"/>
      <w:bookmarkEnd w:id="208"/>
      <w:bookmarkEnd w:id="209"/>
      <w:bookmarkEnd w:id="210"/>
      <w:bookmarkEnd w:id="211"/>
    </w:p>
    <w:p>
      <w:pPr>
        <w:pStyle w:val="6"/>
      </w:pPr>
      <w:bookmarkStart w:id="212" w:name="_Toc16376"/>
      <w:bookmarkStart w:id="213" w:name="_Toc7432"/>
      <w:bookmarkStart w:id="214" w:name="_Toc16393"/>
      <w:bookmarkStart w:id="215" w:name="_Toc31610"/>
      <w:bookmarkStart w:id="216" w:name="_Toc30953"/>
      <w:bookmarkStart w:id="217" w:name="_Toc4060"/>
      <w:bookmarkStart w:id="218" w:name="_Toc26257"/>
      <w:bookmarkStart w:id="219" w:name="_Toc18338"/>
      <w:bookmarkStart w:id="220" w:name="_Toc28213"/>
      <w:bookmarkStart w:id="221" w:name="_Toc16731"/>
      <w:bookmarkStart w:id="222" w:name="_Toc155781460"/>
      <w:bookmarkStart w:id="223" w:name="_Toc28199"/>
      <w:r>
        <w:t>5.1.x.2</w:t>
      </w:r>
      <w:r>
        <w:tab/>
      </w:r>
      <w:r>
        <w:t>Potential requirements</w:t>
      </w:r>
      <w:bookmarkEnd w:id="212"/>
      <w:bookmarkEnd w:id="213"/>
      <w:bookmarkEnd w:id="214"/>
      <w:bookmarkEnd w:id="215"/>
      <w:bookmarkEnd w:id="216"/>
      <w:bookmarkEnd w:id="217"/>
      <w:bookmarkEnd w:id="218"/>
      <w:bookmarkEnd w:id="219"/>
      <w:bookmarkEnd w:id="220"/>
      <w:bookmarkEnd w:id="221"/>
      <w:bookmarkEnd w:id="222"/>
      <w:bookmarkEnd w:id="223"/>
    </w:p>
    <w:p>
      <w:pPr>
        <w:pStyle w:val="6"/>
      </w:pPr>
      <w:bookmarkStart w:id="224" w:name="_Toc2925"/>
      <w:bookmarkStart w:id="225" w:name="_Toc4634"/>
      <w:bookmarkStart w:id="226" w:name="_Toc16895"/>
      <w:bookmarkStart w:id="227" w:name="_Toc10070"/>
      <w:bookmarkStart w:id="228" w:name="_Toc12789"/>
      <w:bookmarkStart w:id="229" w:name="_Toc6738"/>
      <w:bookmarkStart w:id="230" w:name="_Toc27448"/>
      <w:bookmarkStart w:id="231" w:name="_Toc155781461"/>
      <w:bookmarkStart w:id="232" w:name="_Toc29448"/>
      <w:bookmarkStart w:id="233" w:name="_Toc29419"/>
      <w:bookmarkStart w:id="234" w:name="_Toc32511"/>
      <w:bookmarkStart w:id="235" w:name="_Toc29472"/>
      <w:r>
        <w:t>5.1.x.3</w:t>
      </w:r>
      <w:r>
        <w:tab/>
      </w:r>
      <w:r>
        <w:t>Potential solutions</w:t>
      </w:r>
      <w:bookmarkEnd w:id="224"/>
      <w:bookmarkEnd w:id="225"/>
      <w:bookmarkEnd w:id="226"/>
      <w:bookmarkEnd w:id="227"/>
      <w:bookmarkEnd w:id="228"/>
      <w:bookmarkEnd w:id="229"/>
      <w:bookmarkEnd w:id="230"/>
      <w:bookmarkEnd w:id="231"/>
      <w:bookmarkEnd w:id="232"/>
      <w:bookmarkEnd w:id="233"/>
      <w:bookmarkEnd w:id="234"/>
      <w:bookmarkEnd w:id="235"/>
    </w:p>
    <w:p>
      <w:pPr>
        <w:pStyle w:val="6"/>
      </w:pPr>
      <w:bookmarkStart w:id="236" w:name="_Toc29462"/>
      <w:bookmarkStart w:id="237" w:name="_Toc26054"/>
      <w:bookmarkStart w:id="238" w:name="_Toc11095"/>
      <w:bookmarkStart w:id="239" w:name="_Toc22216"/>
      <w:bookmarkStart w:id="240" w:name="_Toc4417"/>
      <w:bookmarkStart w:id="241" w:name="_Toc30168"/>
      <w:bookmarkStart w:id="242" w:name="_Toc26994"/>
      <w:bookmarkStart w:id="243" w:name="_Toc14196"/>
      <w:bookmarkStart w:id="244" w:name="_Toc26769"/>
      <w:bookmarkStart w:id="245" w:name="_Toc26248"/>
      <w:bookmarkStart w:id="246" w:name="_Toc4003"/>
      <w:r>
        <w:t>5.1.x.4</w:t>
      </w:r>
      <w:r>
        <w:tab/>
      </w:r>
      <w:r>
        <w:t>Evaluation of solutions</w:t>
      </w:r>
      <w:bookmarkEnd w:id="236"/>
      <w:bookmarkEnd w:id="237"/>
      <w:bookmarkEnd w:id="238"/>
      <w:bookmarkEnd w:id="239"/>
      <w:bookmarkEnd w:id="240"/>
      <w:bookmarkEnd w:id="241"/>
      <w:bookmarkEnd w:id="242"/>
      <w:bookmarkEnd w:id="243"/>
      <w:bookmarkEnd w:id="244"/>
      <w:bookmarkEnd w:id="245"/>
      <w:bookmarkEnd w:id="246"/>
    </w:p>
    <w:p>
      <w:pPr>
        <w:pStyle w:val="4"/>
      </w:pPr>
      <w:bookmarkStart w:id="247" w:name="_Toc3137"/>
      <w:bookmarkStart w:id="248" w:name="_Toc15622"/>
      <w:bookmarkStart w:id="249" w:name="_Toc11787"/>
      <w:bookmarkStart w:id="250" w:name="_Toc17220"/>
      <w:bookmarkStart w:id="251" w:name="_Toc155781462"/>
      <w:bookmarkStart w:id="252" w:name="_Toc7122"/>
      <w:bookmarkStart w:id="253" w:name="_Toc6662"/>
      <w:bookmarkStart w:id="254" w:name="_Toc3748"/>
      <w:bookmarkStart w:id="255" w:name="_Toc17669"/>
      <w:bookmarkStart w:id="256" w:name="_Toc27912"/>
      <w:bookmarkStart w:id="257" w:name="_Toc14368"/>
      <w:bookmarkStart w:id="258" w:name="_Toc27391"/>
      <w:r>
        <w:t>5.2</w:t>
      </w:r>
      <w:r>
        <w:tab/>
      </w:r>
      <w:r>
        <w:t>Use of industry solutions for management of cloud-native network functions</w:t>
      </w:r>
      <w:bookmarkEnd w:id="247"/>
      <w:bookmarkEnd w:id="248"/>
      <w:bookmarkEnd w:id="249"/>
      <w:bookmarkEnd w:id="250"/>
      <w:bookmarkEnd w:id="251"/>
      <w:bookmarkEnd w:id="252"/>
      <w:bookmarkEnd w:id="253"/>
      <w:bookmarkEnd w:id="254"/>
      <w:bookmarkEnd w:id="255"/>
      <w:bookmarkEnd w:id="256"/>
      <w:bookmarkEnd w:id="257"/>
      <w:bookmarkEnd w:id="258"/>
      <w:r>
        <w:t xml:space="preserve"> </w:t>
      </w:r>
    </w:p>
    <w:p>
      <w:pPr>
        <w:pStyle w:val="100"/>
        <w:rPr>
          <w:color w:val="FF0000"/>
        </w:rPr>
      </w:pPr>
      <w:r>
        <w:rPr>
          <w:color w:val="FF0000"/>
        </w:rPr>
        <w:t>Editor's Note: This clause describes the use cases, issues, requirements, and solutions related to WT-2.</w:t>
      </w:r>
    </w:p>
    <w:p>
      <w:pPr>
        <w:pStyle w:val="5"/>
      </w:pPr>
      <w:bookmarkStart w:id="259" w:name="_Toc25958"/>
      <w:bookmarkStart w:id="260" w:name="_Toc28416"/>
      <w:bookmarkStart w:id="261" w:name="_Toc5881"/>
      <w:bookmarkStart w:id="262" w:name="_Toc6722"/>
      <w:bookmarkStart w:id="263" w:name="_Toc10188"/>
      <w:bookmarkStart w:id="264" w:name="_Toc10262"/>
      <w:bookmarkStart w:id="265" w:name="_Toc21949"/>
      <w:bookmarkStart w:id="266" w:name="_Toc17131"/>
      <w:bookmarkStart w:id="267" w:name="_Toc19843"/>
      <w:bookmarkStart w:id="268" w:name="_Toc13165"/>
      <w:bookmarkStart w:id="269" w:name="_Toc155781463"/>
      <w:bookmarkStart w:id="270" w:name="_Toc21621"/>
      <w:r>
        <w:t>5.2.</w:t>
      </w:r>
      <w:r>
        <w:rPr>
          <w:rFonts w:hint="eastAsia" w:eastAsia="宋体"/>
          <w:lang w:val="en-US" w:eastAsia="zh-CN"/>
        </w:rPr>
        <w:t>1</w:t>
      </w:r>
      <w:r>
        <w:tab/>
      </w:r>
      <w:r>
        <w:t>Use case #</w:t>
      </w:r>
      <w:r>
        <w:rPr>
          <w:rFonts w:hint="eastAsia" w:eastAsia="宋体"/>
          <w:lang w:val="en-US" w:eastAsia="zh-CN"/>
        </w:rPr>
        <w:t xml:space="preserve">1: </w:t>
      </w:r>
      <w:r>
        <w:t>3GPP management architecture evolution to support LCM of cloud native network function</w:t>
      </w:r>
      <w:bookmarkEnd w:id="259"/>
      <w:bookmarkEnd w:id="260"/>
      <w:bookmarkEnd w:id="261"/>
      <w:bookmarkEnd w:id="262"/>
      <w:bookmarkEnd w:id="263"/>
      <w:bookmarkEnd w:id="264"/>
      <w:bookmarkEnd w:id="265"/>
      <w:bookmarkEnd w:id="266"/>
      <w:bookmarkEnd w:id="267"/>
      <w:bookmarkEnd w:id="268"/>
    </w:p>
    <w:p>
      <w:pPr>
        <w:pStyle w:val="6"/>
      </w:pPr>
      <w:bookmarkStart w:id="271" w:name="_Toc17184"/>
      <w:bookmarkStart w:id="272" w:name="_Toc15336"/>
      <w:bookmarkStart w:id="273" w:name="_Toc17298"/>
      <w:bookmarkStart w:id="274" w:name="_Toc30668"/>
      <w:bookmarkStart w:id="275" w:name="_Toc7659"/>
      <w:bookmarkStart w:id="276" w:name="_Toc12006"/>
      <w:bookmarkStart w:id="277" w:name="_Toc1318"/>
      <w:bookmarkStart w:id="278" w:name="_Toc5565"/>
      <w:bookmarkStart w:id="279" w:name="_Toc27149"/>
      <w:bookmarkStart w:id="280" w:name="_Toc2401"/>
      <w:r>
        <w:t>5.2.</w:t>
      </w:r>
      <w:r>
        <w:rPr>
          <w:rFonts w:hint="eastAsia" w:eastAsia="宋体"/>
          <w:lang w:val="en-US" w:eastAsia="zh-CN"/>
        </w:rPr>
        <w:t>1</w:t>
      </w:r>
      <w:r>
        <w:t>.1</w:t>
      </w:r>
      <w:r>
        <w:tab/>
      </w:r>
      <w:r>
        <w:t>Description</w:t>
      </w:r>
      <w:bookmarkEnd w:id="271"/>
      <w:bookmarkEnd w:id="272"/>
      <w:bookmarkEnd w:id="273"/>
      <w:bookmarkEnd w:id="274"/>
      <w:bookmarkEnd w:id="275"/>
      <w:bookmarkEnd w:id="276"/>
      <w:bookmarkEnd w:id="277"/>
      <w:bookmarkEnd w:id="278"/>
      <w:bookmarkEnd w:id="279"/>
      <w:bookmarkEnd w:id="280"/>
    </w:p>
    <w:p>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hint="eastAsia" w:eastAsia="Malgun Gothic"/>
          <w:lang w:val="en-US" w:eastAsia="zh-CN" w:bidi="ar"/>
        </w:rPr>
        <w:t>8</w:t>
      </w:r>
      <w:r>
        <w:rPr>
          <w:rFonts w:eastAsia="Malgun Gothic"/>
          <w:lang w:val="en-US" w:eastAsia="zh-CN" w:bidi="ar"/>
        </w:rPr>
        <w:t>] and ETSI GS NFV-IFA008</w:t>
      </w:r>
      <w:r>
        <w:rPr>
          <w:rFonts w:hint="eastAsia" w:eastAsia="Malgun Gothic"/>
          <w:lang w:val="en-US" w:eastAsia="zh-CN" w:bidi="ar"/>
        </w:rPr>
        <w:t xml:space="preserve"> </w:t>
      </w:r>
      <w:r>
        <w:rPr>
          <w:rFonts w:eastAsia="Malgun Gothic"/>
          <w:lang w:val="en-US" w:eastAsia="zh-CN" w:bidi="ar"/>
        </w:rPr>
        <w:t>[</w:t>
      </w:r>
      <w:r>
        <w:rPr>
          <w:rFonts w:hint="eastAsia" w:eastAsia="Malgun Gothic"/>
          <w:lang w:val="en-US" w:eastAsia="zh-CN" w:bidi="ar"/>
        </w:rPr>
        <w:t>9</w:t>
      </w:r>
      <w:r>
        <w:rPr>
          <w:rFonts w:eastAsia="Malgun Gothic"/>
          <w:lang w:val="en-US" w:eastAsia="zh-CN" w:bidi="ar"/>
        </w:rPr>
        <w:t>].</w:t>
      </w:r>
    </w:p>
    <w:p>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p>
    <w:p>
      <w:pPr>
        <w:pStyle w:val="6"/>
      </w:pPr>
      <w:bookmarkStart w:id="281" w:name="_Toc4446"/>
      <w:bookmarkStart w:id="282" w:name="_Toc22529"/>
      <w:bookmarkStart w:id="283" w:name="_Toc30343"/>
      <w:bookmarkStart w:id="284" w:name="_Toc20497"/>
      <w:bookmarkStart w:id="285" w:name="_Toc22015"/>
      <w:bookmarkStart w:id="286" w:name="_Toc25789"/>
      <w:bookmarkStart w:id="287" w:name="_Toc4963"/>
      <w:bookmarkStart w:id="288" w:name="_Toc6797"/>
      <w:bookmarkStart w:id="289" w:name="_Toc18294"/>
      <w:bookmarkStart w:id="290" w:name="_Toc19401"/>
      <w:r>
        <w:t>5.2.</w:t>
      </w:r>
      <w:r>
        <w:rPr>
          <w:rFonts w:hint="eastAsia" w:eastAsia="宋体"/>
          <w:lang w:val="en-US" w:eastAsia="zh-CN"/>
        </w:rPr>
        <w:t>1</w:t>
      </w:r>
      <w:r>
        <w:t>.2</w:t>
      </w:r>
      <w:r>
        <w:tab/>
      </w:r>
      <w:r>
        <w:t>Potential requirements</w:t>
      </w:r>
      <w:bookmarkEnd w:id="281"/>
      <w:bookmarkEnd w:id="282"/>
      <w:bookmarkEnd w:id="283"/>
      <w:bookmarkEnd w:id="284"/>
      <w:bookmarkEnd w:id="285"/>
      <w:bookmarkEnd w:id="286"/>
      <w:bookmarkEnd w:id="287"/>
      <w:bookmarkEnd w:id="288"/>
      <w:bookmarkEnd w:id="289"/>
      <w:bookmarkEnd w:id="290"/>
    </w:p>
    <w:p>
      <w:r>
        <w:t>REQ_XYZ_LCM-1</w:t>
      </w:r>
      <w:r>
        <w:rPr>
          <w:rFonts w:hint="eastAsia" w:eastAsia="宋体"/>
          <w:lang w:val="en-US" w:eastAsia="zh-CN"/>
        </w:rPr>
        <w:t xml:space="preserve"> </w:t>
      </w:r>
      <w:r>
        <w:t>The XYZ reference point shall support the capability allowing the 3GPP management system to interact with an orchestration and management entity to perform the LCM of cloud native network function.</w:t>
      </w:r>
    </w:p>
    <w:p>
      <w:pPr>
        <w:pStyle w:val="112"/>
        <w:rPr>
          <w:b/>
          <w:bCs/>
        </w:rPr>
      </w:pPr>
      <w:r>
        <w:t>Editor’s note: The term of cloud native network function is not yet defined.</w:t>
      </w:r>
    </w:p>
    <w:p>
      <w:pPr>
        <w:pStyle w:val="6"/>
      </w:pPr>
      <w:bookmarkStart w:id="291" w:name="_Toc11848"/>
      <w:bookmarkStart w:id="292" w:name="_Toc26183"/>
      <w:bookmarkStart w:id="293" w:name="_Toc18197"/>
      <w:bookmarkStart w:id="294" w:name="_Toc4316"/>
      <w:bookmarkStart w:id="295" w:name="_Toc21033"/>
      <w:bookmarkStart w:id="296" w:name="_Toc31198"/>
      <w:bookmarkStart w:id="297" w:name="_Toc26103"/>
      <w:bookmarkStart w:id="298" w:name="_Toc6440"/>
      <w:bookmarkStart w:id="299" w:name="_Toc2756"/>
      <w:bookmarkStart w:id="300" w:name="_Toc29860"/>
      <w:r>
        <w:t>5.2.</w:t>
      </w:r>
      <w:r>
        <w:rPr>
          <w:rFonts w:hint="eastAsia" w:eastAsia="宋体"/>
          <w:lang w:val="en-US" w:eastAsia="zh-CN"/>
        </w:rPr>
        <w:t>1</w:t>
      </w:r>
      <w:r>
        <w:t>.3</w:t>
      </w:r>
      <w:r>
        <w:tab/>
      </w:r>
      <w:r>
        <w:t>Potential solutions</w:t>
      </w:r>
      <w:bookmarkEnd w:id="291"/>
      <w:bookmarkEnd w:id="292"/>
      <w:bookmarkEnd w:id="293"/>
      <w:bookmarkEnd w:id="294"/>
      <w:bookmarkEnd w:id="295"/>
      <w:bookmarkEnd w:id="296"/>
      <w:bookmarkEnd w:id="297"/>
      <w:bookmarkEnd w:id="298"/>
      <w:bookmarkEnd w:id="299"/>
      <w:bookmarkEnd w:id="300"/>
    </w:p>
    <w:p>
      <w:r>
        <w:t>Introduce a generic orchestration and management entity that interacts with 3GPP management system for LCM of cloud native network function via the new reference point XYZ (for illustration purpose).</w:t>
      </w:r>
    </w:p>
    <w:p>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pPr>
        <w:ind w:left="1988" w:firstLine="284"/>
        <w:rPr>
          <w:color w:val="000000"/>
          <w:lang w:eastAsia="zh-CN"/>
        </w:rPr>
      </w:pPr>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p>
    <w:p>
      <w:pPr>
        <w:jc w:val="center"/>
      </w:pPr>
      <w:r>
        <w:t>Figure 5.2.</w:t>
      </w:r>
      <w:r>
        <w:rPr>
          <w:rFonts w:hint="eastAsia" w:eastAsia="宋体"/>
          <w:lang w:val="en-US" w:eastAsia="zh-CN"/>
        </w:rPr>
        <w:t>1</w:t>
      </w:r>
      <w:r>
        <w:t>.3-1 Lifecycle management of cloud native network function</w:t>
      </w:r>
    </w:p>
    <w:p>
      <w:r>
        <w:t>The XYZ reference point includes the interfaces that 3GPP supports today with ETSI NFV MANO but not limited to it, e.g., Kubernetes based API.</w:t>
      </w:r>
    </w:p>
    <w:p>
      <w:pPr>
        <w:ind w:firstLine="200" w:firstLineChars="100"/>
      </w:pPr>
      <w:r>
        <w:rPr>
          <w:color w:val="FF0000"/>
        </w:rPr>
        <w:t>Editor’s note: XYZ is to be determined based on the terminology to use for cloud native network function.</w:t>
      </w:r>
    </w:p>
    <w:p>
      <w:pPr>
        <w:pStyle w:val="5"/>
      </w:pPr>
      <w:bookmarkStart w:id="301" w:name="_Toc5957"/>
      <w:bookmarkStart w:id="302" w:name="_Toc17778"/>
      <w:bookmarkStart w:id="303" w:name="_Toc15238"/>
      <w:r>
        <w:t>5.2.</w:t>
      </w:r>
      <w:r>
        <w:rPr>
          <w:rFonts w:hint="default" w:eastAsia="Times New Roman"/>
          <w:lang w:val="en-US" w:eastAsia="zh-CN"/>
        </w:rPr>
        <w:t>2</w:t>
      </w:r>
      <w:r>
        <w:tab/>
      </w:r>
      <w:r>
        <w:rPr>
          <w:rFonts w:hint="default" w:ascii="Arial" w:hAnsi="Arial" w:eastAsia="Times New Roman" w:cs="Times New Roman"/>
          <w:sz w:val="28"/>
          <w:lang w:val="en-US" w:eastAsia="zh-CN" w:bidi="ar-SA"/>
        </w:rPr>
        <w:t>Use case #</w:t>
      </w:r>
      <w:r>
        <w:rPr>
          <w:rFonts w:hint="default" w:ascii="Arial" w:hAnsi="Arial" w:eastAsia="Times New Roman" w:cs="Times New Roman"/>
          <w:sz w:val="28"/>
          <w:lang w:val="en-GB" w:eastAsia="en-US" w:bidi="ar-SA"/>
        </w:rPr>
        <w:t>2</w:t>
      </w:r>
      <w:r>
        <w:rPr>
          <w:rFonts w:hint="default" w:ascii="Arial" w:hAnsi="Arial" w:eastAsia="Times New Roman" w:cs="Times New Roman"/>
          <w:sz w:val="28"/>
          <w:lang w:val="en-US" w:eastAsia="zh-CN" w:bidi="ar-SA"/>
        </w:rPr>
        <w:t>: data streaming for cloud native network function</w:t>
      </w:r>
      <w:bookmarkEnd w:id="301"/>
      <w:bookmarkEnd w:id="302"/>
      <w:bookmarkEnd w:id="303"/>
    </w:p>
    <w:p>
      <w:pPr>
        <w:pStyle w:val="6"/>
      </w:pPr>
      <w:bookmarkStart w:id="304" w:name="_Toc32584"/>
      <w:bookmarkStart w:id="305" w:name="_Toc29370"/>
      <w:bookmarkStart w:id="306" w:name="_Toc19126"/>
      <w:r>
        <w:t>5.2.</w:t>
      </w:r>
      <w:r>
        <w:rPr>
          <w:rFonts w:hint="eastAsia" w:eastAsia="宋体"/>
          <w:lang w:val="en-US" w:eastAsia="zh-CN"/>
        </w:rPr>
        <w:t>2</w:t>
      </w:r>
      <w:r>
        <w:t>.1</w:t>
      </w:r>
      <w:r>
        <w:tab/>
      </w:r>
      <w:r>
        <w:t>Description</w:t>
      </w:r>
      <w:bookmarkEnd w:id="304"/>
      <w:bookmarkEnd w:id="305"/>
      <w:bookmarkEnd w:id="306"/>
    </w:p>
    <w:p>
      <w:pPr>
        <w:rPr>
          <w:rFonts w:ascii="Times New Roman" w:hAnsi="Times New Roman" w:eastAsia="宋体" w:cs="Times New Roman"/>
          <w:color w:val="252525"/>
          <w:shd w:val="clear" w:color="auto" w:fill="FFFFFF"/>
        </w:rPr>
      </w:pPr>
      <w:r>
        <w:rPr>
          <w:rFonts w:ascii="Times New Roman" w:hAnsi="Times New Roman" w:eastAsia="宋体" w:cs="Times New Roman"/>
          <w:color w:val="252525"/>
          <w:shd w:val="clear" w:color="auto" w:fill="FFFFFF"/>
        </w:rPr>
        <w:t xml:space="preserve">Currently 3GPP management system support WebSocket based data </w:t>
      </w:r>
      <w:r>
        <w:rPr>
          <w:rFonts w:hint="eastAsia" w:ascii="Times New Roman" w:hAnsi="Times New Roman" w:eastAsia="宋体" w:cs="Times New Roman"/>
          <w:color w:val="252525"/>
          <w:shd w:val="clear" w:color="auto" w:fill="FFFFFF"/>
          <w:lang w:eastAsia="zh-CN"/>
        </w:rPr>
        <w:t>s</w:t>
      </w:r>
      <w:r>
        <w:rPr>
          <w:rFonts w:ascii="Times New Roman" w:hAnsi="Times New Roman" w:eastAsia="宋体" w:cs="Times New Roman"/>
          <w:color w:val="252525"/>
          <w:shd w:val="clear" w:color="auto" w:fill="FFFFFF"/>
        </w:rPr>
        <w:t>treaming for PM, tracing and analytic [</w:t>
      </w:r>
      <w:r>
        <w:rPr>
          <w:rFonts w:hint="eastAsia" w:eastAsia="宋体" w:cs="Times New Roman"/>
          <w:color w:val="252525"/>
          <w:shd w:val="clear" w:color="auto" w:fill="FFFFFF"/>
          <w:lang w:val="en-US" w:eastAsia="zh-CN"/>
        </w:rPr>
        <w:t>10</w:t>
      </w:r>
      <w:r>
        <w:rPr>
          <w:rFonts w:ascii="Times New Roman" w:hAnsi="Times New Roman" w:eastAsia="宋体" w:cs="Times New Roman"/>
          <w:color w:val="252525"/>
          <w:shd w:val="clear" w:color="auto" w:fill="FFFFFF"/>
        </w:rPr>
        <w:t xml:space="preserve">] which establish point-to-point connection between the streaming data reporting MnS consumer and MnS producer. In cloud native deployment, a NF is realized in </w:t>
      </w:r>
      <w:r>
        <w:rPr>
          <w:rFonts w:hint="eastAsia" w:ascii="Times New Roman" w:hAnsi="Times New Roman" w:eastAsia="宋体" w:cs="Times New Roman"/>
          <w:color w:val="252525"/>
          <w:shd w:val="clear" w:color="auto" w:fill="FFFFFF"/>
          <w:lang w:eastAsia="zh-CN"/>
        </w:rPr>
        <w:t>many</w:t>
      </w:r>
      <w:r>
        <w:rPr>
          <w:rFonts w:ascii="Times New Roman" w:hAnsi="Times New Roman" w:eastAsia="宋体" w:cs="Times New Roman"/>
          <w:color w:val="252525"/>
          <w:shd w:val="clear" w:color="auto" w:fill="FFFFFF"/>
        </w:rPr>
        <w:t xml:space="preserve"> micro-services whose workload instances are running </w:t>
      </w:r>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ind w:firstLine="0" w:firstLineChars="0"/>
        <w:rPr>
          <w:rFonts w:hint="eastAsia"/>
          <w:lang w:val="en-US" w:eastAsia="zh-CN"/>
        </w:rPr>
      </w:pPr>
      <w:r>
        <w:rPr>
          <w:rFonts w:ascii="Times New Roman" w:hAnsi="Times New Roman" w:eastAsia="宋体" w:cs="Times New Roman"/>
          <w:color w:val="252525"/>
          <w:shd w:val="clear" w:color="auto" w:fill="FFFFFF"/>
        </w:rPr>
        <w:t xml:space="preserve">In cloud native deployment, more </w:t>
      </w:r>
      <w:r>
        <w:rPr>
          <w:rFonts w:hint="eastAsia" w:ascii="Times New Roman" w:hAnsi="Times New Roman" w:eastAsia="宋体" w:cs="Times New Roman"/>
          <w:color w:val="151515"/>
          <w:shd w:val="clear" w:color="auto" w:fill="FFFFFF"/>
          <w:lang w:eastAsia="zh-CN"/>
        </w:rPr>
        <w:t>e</w:t>
      </w:r>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307" w:name="_Toc2177"/>
      <w:r>
        <w:t>5.2.2.</w:t>
      </w:r>
      <w:r>
        <w:rPr>
          <w:rFonts w:hint="eastAsia" w:eastAsia="宋体"/>
          <w:lang w:val="en-US" w:eastAsia="zh-CN"/>
        </w:rPr>
        <w:t>2</w:t>
      </w:r>
      <w:r>
        <w:tab/>
      </w:r>
      <w:r>
        <w:t>Potential requirements</w:t>
      </w:r>
      <w:bookmarkEnd w:id="307"/>
    </w:p>
    <w:p>
      <w:pPr>
        <w:rPr>
          <w:bCs/>
        </w:rPr>
      </w:pPr>
      <w:r>
        <w:rPr>
          <w:b/>
        </w:rPr>
        <w:t xml:space="preserve">PREQ-FS_Cloud-OAM-01 </w:t>
      </w:r>
      <w:r>
        <w:rPr>
          <w:bCs/>
        </w:rPr>
        <w:t xml:space="preserve">The 3GPP management system should have the capability </w:t>
      </w:r>
      <w:r>
        <w:rPr>
          <w:rStyle w:val="168"/>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bCs/>
        </w:rPr>
        <w:t>.</w:t>
      </w:r>
      <w:r>
        <w:rPr>
          <w:bCs/>
        </w:rPr>
        <w:br w:type="textWrapping"/>
      </w:r>
      <w:r>
        <w:rPr>
          <w:bCs/>
        </w:rPr>
        <w:t xml:space="preserve">Note: The management data </w:t>
      </w:r>
      <w:r>
        <w:rPr>
          <w:rStyle w:val="168"/>
        </w:rPr>
        <w:t>corresponds to the performance measurements or KPIs defined in TS 28.552[</w:t>
      </w:r>
      <w:r>
        <w:rPr>
          <w:rStyle w:val="168"/>
          <w:rFonts w:hint="eastAsia" w:eastAsia="宋体"/>
          <w:lang w:val="en-US" w:eastAsia="zh-CN"/>
        </w:rPr>
        <w:t>14</w:t>
      </w:r>
      <w:r>
        <w:rPr>
          <w:rStyle w:val="168"/>
        </w:rPr>
        <w:t>] and TS 28.554[</w:t>
      </w:r>
      <w:r>
        <w:rPr>
          <w:rStyle w:val="168"/>
          <w:rFonts w:hint="eastAsia" w:eastAsia="宋体"/>
          <w:lang w:val="en-US" w:eastAsia="zh-CN"/>
        </w:rPr>
        <w:t>15</w:t>
      </w:r>
      <w:r>
        <w:rPr>
          <w:rStyle w:val="168"/>
        </w:rPr>
        <w:t>], respectively.</w:t>
      </w:r>
    </w:p>
    <w:p>
      <w:pPr>
        <w:rPr>
          <w:rFonts w:ascii="Times New Roman" w:hAnsi="Times New Roman" w:eastAsia="宋体" w:cs="Times New Roman"/>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ascii="Times New Roman" w:hAnsi="Times New Roman" w:eastAsia="宋体" w:cs="Times New Roman"/>
          <w:lang w:val="en-US"/>
        </w:rPr>
        <w:t xml:space="preserve"> </w:t>
      </w:r>
    </w:p>
    <w:p>
      <w:pPr>
        <w:pStyle w:val="6"/>
      </w:pPr>
      <w:bookmarkStart w:id="308" w:name="_Toc25996"/>
      <w:r>
        <w:t>5.2.2.</w:t>
      </w:r>
      <w:r>
        <w:rPr>
          <w:rFonts w:hint="eastAsia" w:eastAsia="宋体"/>
          <w:lang w:val="en-US" w:eastAsia="zh-CN"/>
        </w:rPr>
        <w:t>3</w:t>
      </w:r>
      <w:r>
        <w:tab/>
      </w:r>
      <w:r>
        <w:t>Potential solutions</w:t>
      </w:r>
      <w:bookmarkEnd w:id="308"/>
    </w:p>
    <w:p>
      <w:pPr>
        <w:pStyle w:val="7"/>
        <w:rPr>
          <w:rFonts w:ascii="Times New Roman" w:hAnsi="Times New Roman" w:cs="Times New Roman"/>
          <w:color w:val="000000" w:themeColor="text1"/>
        </w:rPr>
      </w:pPr>
      <w:bookmarkStart w:id="309" w:name="_Toc19858"/>
      <w:r>
        <w:rPr>
          <w:rFonts w:ascii="Arial" w:hAnsi="Arial" w:cs="Arial"/>
          <w:color w:val="000000" w:themeColor="text1"/>
        </w:rPr>
        <w:t>5.2.2.</w:t>
      </w:r>
      <w:r>
        <w:rPr>
          <w:rFonts w:hint="default" w:ascii="Arial" w:hAnsi="Arial" w:eastAsia="宋体" w:cs="Arial"/>
          <w:color w:val="000000" w:themeColor="text1"/>
          <w:lang w:val="en-US" w:eastAsia="zh-CN"/>
        </w:rPr>
        <w:t>3</w:t>
      </w:r>
      <w:r>
        <w:rPr>
          <w:rFonts w:ascii="Arial" w:hAnsi="Arial" w:cs="Arial"/>
          <w:color w:val="000000" w:themeColor="text1"/>
        </w:rPr>
        <w:t>.1</w:t>
      </w:r>
      <w:r>
        <w:rPr>
          <w:rFonts w:ascii="Times New Roman" w:hAnsi="Times New Roman" w:cs="Times New Roman"/>
          <w:color w:val="000000" w:themeColor="text1"/>
        </w:rPr>
        <w:t xml:space="preserve">      </w:t>
      </w:r>
      <w:r>
        <w:rPr>
          <w:rFonts w:hint="eastAsia" w:ascii="Times New Roman" w:hAnsi="Times New Roman" w:eastAsia="宋体" w:cs="Times New Roman"/>
          <w:color w:val="000000" w:themeColor="text1"/>
          <w:lang w:val="en-US" w:eastAsia="zh-CN"/>
        </w:rPr>
        <w:t xml:space="preserve">    </w:t>
      </w:r>
      <w:r>
        <w:rPr>
          <w:rFonts w:ascii="Times New Roman" w:hAnsi="Times New Roman" w:cs="Times New Roman"/>
          <w:color w:val="000000" w:themeColor="text1"/>
        </w:rPr>
        <w:t>Solution #</w:t>
      </w:r>
      <w:r>
        <w:rPr>
          <w:rFonts w:hint="eastAsia" w:ascii="Times New Roman" w:hAnsi="Times New Roman" w:eastAsia="宋体" w:cs="Times New Roman"/>
          <w:color w:val="000000" w:themeColor="text1"/>
          <w:lang w:val="en-US" w:eastAsia="zh-CN"/>
        </w:rPr>
        <w:t>1</w:t>
      </w:r>
      <w:r>
        <w:rPr>
          <w:rFonts w:ascii="Times New Roman" w:hAnsi="Times New Roman" w:cs="Times New Roman"/>
          <w:color w:val="000000" w:themeColor="text1"/>
        </w:rPr>
        <w:t>: Management data streaming based on message bus</w:t>
      </w:r>
      <w:bookmarkEnd w:id="309"/>
      <w:r>
        <w:rPr>
          <w:rFonts w:ascii="Times New Roman" w:hAnsi="Times New Roman" w:cs="Times New Roman"/>
          <w:color w:val="000000" w:themeColor="text1"/>
        </w:rPr>
        <w:t xml:space="preserve">  </w:t>
      </w:r>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val="en-US"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61312;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on="t" focussize="0,0"/>
            <v:stroke on="f" miterlimit="8" joinstyle="miter"/>
            <v:imagedata o:title=""/>
            <o:lock v:ext="edit" aspectratio="f"/>
            <v:textbox>
              <w:txbxContent>
                <w:p>
                  <w:pPr>
                    <w:jc w:val="center"/>
                    <w:rPr>
                      <w:lang w:val="en-US"/>
                    </w:rPr>
                  </w:pPr>
                  <w:r>
                    <w:rPr>
                      <w:lang w:val="en-US"/>
                    </w:rPr>
                    <w:t>MnS producer</w:t>
                  </w:r>
                </w:p>
              </w:txbxContent>
            </v:textbox>
            <w10:wrap type="square"/>
          </v:shape>
        </w:pict>
      </w:r>
      <w:r>
        <w:rPr>
          <w14:ligatures w14:val="standardContextual"/>
        </w:rPr>
        <w:pict>
          <v:shape id="Straight Arrow Connector 4" o:spid="_x0000_s1030" o:spt="32" type="#_x0000_t32" style="position:absolute;left:0pt;margin-left:149.8pt;margin-top:82.95pt;height:0pt;width:176.6pt;z-index:251663360;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miterlimit="8" joinstyle="miter" startarrow="block" endarrow="block"/>
            <v:imagedata o:title=""/>
            <o:lock v:ext="edit" aspectratio="f"/>
          </v:shape>
        </w:pict>
      </w:r>
      <w:r>
        <w:rPr>
          <w14:ligatures w14:val="standardContextual"/>
        </w:rPr>
        <w:pict>
          <v:rect id="Rectangle 1" o:spid="_x0000_s1032" o:spt="1" style="position:absolute;left:0pt;margin-left:64.8pt;margin-top:8.25pt;height:120pt;width:85pt;z-index:251660288;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color="#000000" miterlimit="8" joinstyle="miter"/>
            <v:imagedata o:title=""/>
            <o:lock v:ext="edit" aspectratio="f"/>
          </v:rect>
        </w:pict>
      </w:r>
      <w:r>
        <w:rPr>
          <w:color w:val="171717" w:themeColor="background2" w:themeShade="1A"/>
          <w14:ligatures w14:val="standardContextual"/>
        </w:rPr>
        <w:pict>
          <v:rect id="_x0000_s1033" o:spid="_x0000_s1033" o:spt="1" style="position:absolute;left:0pt;margin-left:326.4pt;margin-top:8.25pt;height:120pt;width:85pt;z-index:251659264;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color="#000000" miterlimit="8" joinstyle="miter"/>
            <v:imagedata o:title=""/>
            <o:lock v:ext="edit" aspectratio="f"/>
          </v:rect>
        </w:pict>
      </w:r>
      <w:r>
        <w:pict>
          <v:shape id="_x0000_s1027" o:spid="_x0000_s1027" o:spt="202" type="#_x0000_t202" style="position:absolute;left:0pt;margin-left:331pt;margin-top:13.25pt;height:27.5pt;width:77.5pt;mso-wrap-distance-bottom:3.6pt;mso-wrap-distance-left:9pt;mso-wrap-distance-right:9pt;mso-wrap-distance-top:3.6pt;z-index:251662336;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on="t" focussize="0,0"/>
            <v:stroke on="f" miterlimit="8" joinstyle="miter"/>
            <v:imagedata o:title=""/>
            <o:lock v:ext="edit" aspectratio="f"/>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on="t" focussize="0,0"/>
            <v:stroke on="f" miterlimit="8" joinstyle="miter"/>
            <v:imagedata o:title=""/>
            <o:lock v:ext="edit" aspectratio="f"/>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rPr>
          <w14:ligatures w14:val="standardContextual"/>
        </w:rPr>
        <w:pict>
          <v:shape id="_x0000_s1028" o:spid="_x0000_s1028" o:spt="32" type="#_x0000_t32" style="position:absolute;left:0pt;margin-left:149.7pt;margin-top:53.3pt;height:0pt;width:176.6pt;z-index:251666432;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miterlimit="8" joinstyle="miter"/>
            <v:imagedata o:title=""/>
            <o:lock v:ext="edit" aspectratio="f"/>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65408;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on="t" focussize="0,0"/>
            <v:stroke on="f" miterlimit="8" joinstyle="miter"/>
            <v:imagedata o:title=""/>
            <o:lock v:ext="edit" aspectratio="f"/>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jc w:val="center"/>
      </w:pPr>
      <w:r>
        <w:t>Figure 5.2.2.</w:t>
      </w:r>
      <w:r>
        <w:rPr>
          <w:rFonts w:hint="eastAsia" w:eastAsia="宋体"/>
          <w:lang w:val="en-US" w:eastAsia="zh-CN"/>
        </w:rPr>
        <w:t>3</w:t>
      </w:r>
      <w:r>
        <w:t>.1-1:  Potential solution for management data streaming based on message bus</w:t>
      </w:r>
    </w:p>
    <w:p>
      <w:pPr>
        <w:ind w:firstLine="0" w:firstLineChars="0"/>
        <w:rPr>
          <w:bCs/>
        </w:rPr>
      </w:pPr>
      <w:r>
        <w:rPr>
          <w:bCs/>
        </w:rPr>
        <w:t>The proposed solution enables MnS producer(s) to stream management data to the message bus when ready while also enabling the MnS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5.2.</w:t>
      </w:r>
      <w:r>
        <w:rPr>
          <w:rFonts w:hint="eastAsia" w:ascii="Arial" w:hAnsi="Arial" w:eastAsia="宋体" w:cs="Times New Roman"/>
          <w:sz w:val="28"/>
          <w:lang w:val="en-US" w:eastAsia="zh-CN" w:bidi="ar-SA"/>
        </w:rPr>
        <w:t>3</w:t>
      </w:r>
      <w:r>
        <w:rPr>
          <w:rFonts w:ascii="Arial" w:hAnsi="Arial" w:eastAsia="宋体" w:cs="Times New Roman"/>
          <w:sz w:val="28"/>
          <w:lang w:val="en-GB" w:eastAsia="en-US" w:bidi="ar-SA"/>
        </w:rPr>
        <w:tab/>
      </w:r>
      <w:r>
        <w:rPr>
          <w:rFonts w:ascii="Arial" w:hAnsi="Arial" w:eastAsia="宋体" w:cs="Times New Roman"/>
          <w:sz w:val="28"/>
          <w:lang w:val="en-GB" w:eastAsia="en-US" w:bidi="ar-SA"/>
        </w:rPr>
        <w:t>Use case #</w:t>
      </w:r>
      <w:r>
        <w:rPr>
          <w:rFonts w:hint="eastAsia" w:ascii="Arial" w:hAnsi="Arial" w:eastAsia="宋体" w:cs="Times New Roman"/>
          <w:sz w:val="28"/>
          <w:lang w:val="en-US" w:eastAsia="zh-CN" w:bidi="ar-SA"/>
        </w:rPr>
        <w:t>3</w:t>
      </w:r>
      <w:r>
        <w:rPr>
          <w:rFonts w:ascii="Arial" w:hAnsi="Arial" w:eastAsia="宋体" w:cs="Times New Roman"/>
          <w:sz w:val="28"/>
          <w:lang w:val="en-GB" w:eastAsia="en-US" w:bidi="ar-SA"/>
        </w:rPr>
        <w:t>: Creation of a cloud-native network function instance</w:t>
      </w:r>
    </w:p>
    <w:p>
      <w:pPr>
        <w:pStyle w:val="6"/>
      </w:pPr>
      <w:bookmarkStart w:id="310" w:name="_Toc4285"/>
      <w:r>
        <w:t>5.</w:t>
      </w:r>
      <w:r>
        <w:rPr>
          <w:rFonts w:hint="eastAsia" w:eastAsia="宋体"/>
          <w:lang w:val="en-US" w:eastAsia="zh-CN"/>
        </w:rPr>
        <w:t>2</w:t>
      </w:r>
      <w:r>
        <w:t>.</w:t>
      </w:r>
      <w:r>
        <w:rPr>
          <w:rFonts w:hint="eastAsia" w:eastAsia="宋体"/>
          <w:lang w:val="en-US" w:eastAsia="zh-CN"/>
        </w:rPr>
        <w:t>3</w:t>
      </w:r>
      <w:r>
        <w:t>.1</w:t>
      </w:r>
      <w:r>
        <w:tab/>
      </w:r>
      <w:r>
        <w:t>Description</w:t>
      </w:r>
      <w:bookmarkEnd w:id="310"/>
    </w:p>
    <w:p>
      <w:pPr>
        <w:rPr>
          <w:rFonts w:ascii="Times New Roman" w:hAnsi="Times New Roman" w:eastAsia="宋体" w:cs="Times New Roman"/>
        </w:rPr>
      </w:pPr>
      <w:r>
        <w:rPr>
          <w:rFonts w:ascii="Times New Roman" w:hAnsi="Times New Roman" w:eastAsia="宋体" w:cs="Times New Roman"/>
        </w:rPr>
        <w:t>In this use case the 3GPP management system interacts with an orchestration and management entity for creation of a cloud-native NF instance.</w:t>
      </w:r>
    </w:p>
    <w:p>
      <w:pPr>
        <w:rPr>
          <w:rFonts w:ascii="Times New Roman" w:hAnsi="Times New Roman" w:eastAsia="宋体" w:cs="Times New Roman"/>
        </w:rPr>
      </w:pPr>
      <w:r>
        <w:rPr>
          <w:rFonts w:ascii="Times New Roman" w:hAnsi="Times New Roman" w:eastAsia="宋体" w:cs="Times New Roman"/>
        </w:rPr>
        <w:t xml:space="preserve">In order to deploy a cloud-native NF instance the 3GPP management system conveys the description of the NF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cloud-native NF instance. </w:t>
      </w:r>
    </w:p>
    <w:p>
      <w:pPr>
        <w:rPr>
          <w:rFonts w:ascii="Times New Roman" w:hAnsi="Times New Roman" w:eastAsia="宋体" w:cs="Times New Roman"/>
        </w:rPr>
      </w:pPr>
      <w:r>
        <w:rPr>
          <w:rFonts w:ascii="Times New Roman" w:hAnsi="Times New Roman" w:eastAsia="宋体" w:cs="Times New Roman"/>
          <w:color w:val="000000"/>
        </w:rPr>
        <w:t xml:space="preserve">The 3GPP management system needs to be able to request an orchestration and management entity to create a cloud-native NF instance. </w:t>
      </w:r>
    </w:p>
    <w:p>
      <w:pPr>
        <w:ind w:firstLine="200" w:firstLineChars="100"/>
        <w:rPr>
          <w:rFonts w:ascii="Times New Roman" w:hAnsi="Times New Roman" w:eastAsia="宋体" w:cs="Times New Roman"/>
          <w:strike/>
        </w:rPr>
      </w:pPr>
      <w:r>
        <w:rPr>
          <w:rFonts w:ascii="Times New Roman" w:hAnsi="Times New Roman" w:eastAsia="宋体" w:cs="Times New Roman"/>
        </w:rPr>
        <w:t xml:space="preserve">Editor’s note: The term “cloud-native NF” is not yet defined. </w:t>
      </w:r>
    </w:p>
    <w:p>
      <w:pPr>
        <w:pStyle w:val="6"/>
        <w:keepNext/>
        <w:keepLines/>
        <w:pBdr>
          <w:top w:val="none" w:color="auto" w:sz="0" w:space="0"/>
        </w:pBdr>
        <w:spacing w:before="120" w:after="180"/>
        <w:ind w:left="1134"/>
        <w:outlineLvl w:val="2"/>
        <w:rPr>
          <w:rFonts w:hint="eastAsia" w:ascii="Arial" w:hAnsi="Arial" w:eastAsia="宋体" w:cs="Times New Roman"/>
          <w:sz w:val="24"/>
          <w:lang w:val="en-GB" w:eastAsia="en-US" w:bidi="ar-SA"/>
        </w:rPr>
      </w:pPr>
      <w:bookmarkStart w:id="311" w:name="_Toc11125"/>
      <w:bookmarkStart w:id="312" w:name="OLE_LINK8"/>
      <w:r>
        <w:rPr>
          <w:rFonts w:hint="eastAsia" w:ascii="Arial" w:hAnsi="Arial" w:eastAsia="宋体" w:cs="Times New Roman"/>
          <w:sz w:val="24"/>
          <w:lang w:val="en-US" w:eastAsia="zh-CN" w:bidi="ar-SA"/>
        </w:rPr>
        <w:t>5.2.</w:t>
      </w:r>
      <w:r>
        <w:rPr>
          <w:rFonts w:hint="default" w:ascii="Arial" w:hAnsi="Arial" w:eastAsia="宋体" w:cs="Times New Roman"/>
          <w:sz w:val="24"/>
          <w:lang w:val="en-US" w:eastAsia="zh-CN" w:bidi="ar-SA"/>
        </w:rPr>
        <w:t>3</w:t>
      </w:r>
      <w:r>
        <w:rPr>
          <w:rFonts w:hint="eastAsia" w:ascii="Arial" w:hAnsi="Arial" w:eastAsia="宋体" w:cs="Times New Roman"/>
          <w:sz w:val="24"/>
          <w:lang w:val="en-GB" w:eastAsia="en-US" w:bidi="ar-SA"/>
        </w:rPr>
        <w:t>.2</w:t>
      </w:r>
      <w:r>
        <w:rPr>
          <w:rFonts w:hint="eastAsia" w:ascii="Arial" w:hAnsi="Arial" w:eastAsia="宋体" w:cs="Times New Roman"/>
          <w:sz w:val="24"/>
          <w:lang w:val="en-GB" w:eastAsia="en-US" w:bidi="ar-SA"/>
        </w:rPr>
        <w:tab/>
      </w:r>
      <w:r>
        <w:rPr>
          <w:rFonts w:hint="eastAsia" w:ascii="Arial" w:hAnsi="Arial" w:eastAsia="宋体" w:cs="Times New Roman"/>
          <w:sz w:val="24"/>
          <w:lang w:val="en-GB" w:eastAsia="en-US" w:bidi="ar-SA"/>
        </w:rPr>
        <w:t>Potential requirements</w:t>
      </w:r>
      <w:bookmarkEnd w:id="311"/>
      <w:bookmarkEnd w:id="312"/>
    </w:p>
    <w:p>
      <w:pPr>
        <w:rPr>
          <w:rFonts w:ascii="Times New Roman" w:hAnsi="Times New Roman" w:eastAsia="宋体" w:cs="Times New Roman"/>
        </w:rPr>
      </w:pPr>
      <w:r>
        <w:rPr>
          <w:rFonts w:ascii="Times New Roman" w:hAnsi="Times New Roman" w:eastAsia="宋体" w:cs="Times New Roman"/>
          <w:b/>
          <w:bCs/>
        </w:rPr>
        <w:t>REQ_CMO-LCM-CREATE-1:</w:t>
      </w:r>
      <w:r>
        <w:rPr>
          <w:rFonts w:ascii="Times New Roman" w:hAnsi="Times New Roman" w:eastAsia="宋体" w:cs="Times New Roman"/>
        </w:rPr>
        <w:t xml:space="preserve"> The xyz reference point should have the capability enabling the 3GPP management system to request creation of a cloud-native NF instance based on cloud-native NF-specific requirements.</w:t>
      </w:r>
    </w:p>
    <w:p>
      <w:pPr>
        <w:rPr>
          <w:rFonts w:ascii="Times New Roman" w:hAnsi="Times New Roman" w:eastAsia="宋体" w:cs="Times New Roman"/>
        </w:rPr>
      </w:pPr>
      <w:r>
        <w:rPr>
          <w:rFonts w:ascii="Times New Roman" w:hAnsi="Times New Roman" w:eastAsia="宋体" w:cs="Times New Roman"/>
          <w:b/>
          <w:bCs/>
        </w:rPr>
        <w:t>REQ-CMO-LCM-CREATE-2:</w:t>
      </w:r>
      <w:r>
        <w:rPr>
          <w:rFonts w:ascii="Times New Roman" w:hAnsi="Times New Roman" w:eastAsia="宋体" w:cs="Times New Roman"/>
        </w:rPr>
        <w:t xml:space="preserve"> The xyz reference point should have the capability enabling the orchestration and management entity to inform the 3GPP management system of the result of the request for creation of a cloud-native NF instance.</w:t>
      </w:r>
    </w:p>
    <w:p>
      <w:pPr>
        <w:rPr>
          <w:rFonts w:ascii="Times New Roman" w:hAnsi="Times New Roman" w:eastAsia="宋体" w:cs="Times New Roman"/>
        </w:rPr>
      </w:pPr>
      <w:r>
        <w:rPr>
          <w:rFonts w:ascii="Times New Roman" w:hAnsi="Times New Roman" w:eastAsia="宋体" w:cs="Times New Roman"/>
        </w:rPr>
        <w:t xml:space="preserve">Editor’s note: The term “cloud-native NF” is not yet defined. </w:t>
      </w:r>
    </w:p>
    <w:p>
      <w:pPr>
        <w:pStyle w:val="6"/>
        <w:keepNext/>
        <w:keepLines/>
        <w:pBdr>
          <w:top w:val="none" w:color="auto" w:sz="0" w:space="0"/>
        </w:pBdr>
        <w:spacing w:before="120" w:after="180"/>
        <w:ind w:left="1134"/>
        <w:outlineLvl w:val="2"/>
        <w:rPr>
          <w:rFonts w:hint="eastAsia" w:ascii="Arial" w:hAnsi="Arial" w:eastAsia="宋体" w:cs="Times New Roman"/>
          <w:sz w:val="24"/>
          <w:lang w:val="en-GB" w:eastAsia="en-US" w:bidi="ar-SA"/>
        </w:rPr>
      </w:pPr>
      <w:bookmarkStart w:id="313" w:name="_Toc27856"/>
      <w:r>
        <w:rPr>
          <w:rFonts w:hint="eastAsia" w:ascii="Arial" w:hAnsi="Arial" w:eastAsia="宋体" w:cs="Times New Roman"/>
          <w:sz w:val="24"/>
          <w:lang w:val="en-GB" w:eastAsia="en-US" w:bidi="ar-SA"/>
        </w:rPr>
        <w:t>5.2.</w:t>
      </w:r>
      <w:r>
        <w:rPr>
          <w:rFonts w:hint="default" w:ascii="Arial" w:hAnsi="Arial" w:eastAsia="宋体" w:cs="Times New Roman"/>
          <w:sz w:val="24"/>
          <w:lang w:val="en-GB" w:eastAsia="en-US" w:bidi="ar-SA"/>
        </w:rPr>
        <w:t>3</w:t>
      </w:r>
      <w:r>
        <w:rPr>
          <w:rFonts w:hint="eastAsia" w:ascii="Arial" w:hAnsi="Arial" w:eastAsia="宋体" w:cs="Times New Roman"/>
          <w:sz w:val="24"/>
          <w:lang w:val="en-GB" w:eastAsia="en-US" w:bidi="ar-SA"/>
        </w:rPr>
        <w:t>.3</w:t>
      </w:r>
      <w:r>
        <w:rPr>
          <w:rFonts w:hint="eastAsia" w:ascii="Arial" w:hAnsi="Arial" w:eastAsia="宋体" w:cs="Times New Roman"/>
          <w:sz w:val="24"/>
          <w:lang w:val="en-GB" w:eastAsia="en-US" w:bidi="ar-SA"/>
        </w:rPr>
        <w:tab/>
      </w:r>
      <w:r>
        <w:rPr>
          <w:rFonts w:hint="eastAsia" w:ascii="Arial" w:hAnsi="Arial" w:eastAsia="宋体" w:cs="Times New Roman"/>
          <w:sz w:val="24"/>
          <w:lang w:val="en-GB" w:eastAsia="en-US" w:bidi="ar-SA"/>
        </w:rPr>
        <w:t>Potential solutions</w:t>
      </w:r>
      <w:bookmarkEnd w:id="313"/>
    </w:p>
    <w:p>
      <w:pPr>
        <w:pStyle w:val="7"/>
        <w:keepNext/>
        <w:keepLines/>
        <w:pBdr>
          <w:top w:val="none" w:color="auto" w:sz="0" w:space="0"/>
        </w:pBdr>
        <w:spacing w:before="120" w:after="180"/>
        <w:ind w:left="1701"/>
        <w:outlineLvl w:val="4"/>
        <w:rPr>
          <w:rFonts w:hint="eastAsia" w:ascii="Arial" w:hAnsi="Arial" w:eastAsia="Times New Roman" w:cs="Times New Roman"/>
          <w:sz w:val="22"/>
          <w:lang w:val="en-US" w:eastAsia="zh-CN" w:bidi="ar-SA"/>
        </w:rPr>
      </w:pPr>
      <w:bookmarkStart w:id="314" w:name="_Toc31144"/>
      <w:r>
        <w:rPr>
          <w:rFonts w:hint="eastAsia" w:ascii="Arial" w:hAnsi="Arial" w:eastAsia="Times New Roman" w:cs="Times New Roman"/>
          <w:sz w:val="22"/>
          <w:lang w:val="en-US" w:eastAsia="zh-CN" w:bidi="ar-SA"/>
        </w:rPr>
        <w:t>5.2.</w:t>
      </w:r>
      <w:r>
        <w:rPr>
          <w:rFonts w:hint="default" w:eastAsia="Times New Roman" w:cs="Times New Roman"/>
          <w:sz w:val="24"/>
          <w:lang w:val="en-GB" w:eastAsia="en-US" w:bidi="ar-SA"/>
        </w:rPr>
        <w:t>3</w:t>
      </w:r>
      <w:r>
        <w:rPr>
          <w:rFonts w:hint="eastAsia" w:ascii="Arial" w:hAnsi="Arial" w:eastAsia="Times New Roman" w:cs="Times New Roman"/>
          <w:sz w:val="22"/>
          <w:lang w:val="en-US" w:eastAsia="zh-CN" w:bidi="ar-SA"/>
        </w:rPr>
        <w:t xml:space="preserve">.3.1 </w:t>
      </w:r>
      <w:r>
        <w:rPr>
          <w:rFonts w:hint="eastAsia" w:cs="Times New Roman"/>
          <w:sz w:val="22"/>
          <w:lang w:val="en-US" w:eastAsia="zh-CN" w:bidi="ar-SA"/>
        </w:rPr>
        <w:t xml:space="preserve">        </w:t>
      </w:r>
      <w:r>
        <w:rPr>
          <w:rFonts w:hint="eastAsia" w:ascii="Arial" w:hAnsi="Arial" w:eastAsia="Times New Roman" w:cs="Times New Roman"/>
          <w:sz w:val="22"/>
          <w:lang w:val="en-US" w:eastAsia="zh-CN" w:bidi="ar-SA"/>
        </w:rPr>
        <w:t>Use of xyz reference point</w:t>
      </w:r>
      <w:bookmarkEnd w:id="314"/>
    </w:p>
    <w:p>
      <w:pPr>
        <w:rPr>
          <w:rFonts w:ascii="Times New Roman" w:hAnsi="Times New Roman" w:eastAsia="宋体" w:cs="Times New Roman"/>
        </w:rPr>
      </w:pPr>
      <w:r>
        <w:rPr>
          <w:rFonts w:ascii="Times New Roman" w:hAnsi="Times New Roman" w:eastAsia="宋体" w:cs="Times New Roman"/>
        </w:rPr>
        <w:t xml:space="preserve">In this solution the 3GPP management system interacts with an orchestration and management entity using the xyz reference point as described in clause 5.2.1.3 for creation of a cloud-native NF instance. </w:t>
      </w:r>
    </w:p>
    <w:p>
      <w:pPr>
        <w:rPr>
          <w:rFonts w:ascii="Times New Roman" w:hAnsi="Times New Roman" w:eastAsia="宋体" w:cs="Times New Roman"/>
        </w:rPr>
      </w:pPr>
      <w:r>
        <w:rPr>
          <w:rFonts w:ascii="Times New Roman" w:hAnsi="Times New Roman" w:eastAsia="宋体" w:cs="Times New Roman"/>
        </w:rPr>
        <w:t>Figure 5.2.</w:t>
      </w:r>
      <w:r>
        <w:rPr>
          <w:rFonts w:hint="eastAsia" w:ascii="Times New Roman" w:hAnsi="Times New Roman" w:eastAsia="宋体" w:cs="Times New Roman"/>
          <w:lang w:val="en-US" w:eastAsia="zh-CN"/>
        </w:rPr>
        <w:t>3</w:t>
      </w:r>
      <w:r>
        <w:rPr>
          <w:rFonts w:ascii="Times New Roman" w:hAnsi="Times New Roman" w:eastAsia="宋体" w:cs="Times New Roman"/>
        </w:rPr>
        <w:t xml:space="preserve">.3.1-1 depicts a high-level view of proposed procedure for creation of a cloud-native NF instance. </w:t>
      </w:r>
    </w:p>
    <w:p>
      <w:pPr>
        <w:rPr>
          <w:rFonts w:ascii="Times New Roman" w:hAnsi="Times New Roman" w:eastAsia="宋体" w:cs="Times New Roman"/>
        </w:rPr>
      </w:pPr>
      <w:r>
        <w:rPr>
          <w:rFonts w:ascii="Times New Roman" w:hAnsi="Times New Roman" w:eastAsia="宋体" w:cs="Times New Roman"/>
        </w:rPr>
        <w:t xml:space="preserve"> </w:t>
      </w:r>
    </w:p>
    <w:p>
      <w:pPr>
        <w:jc w:val="center"/>
        <w:rPr>
          <w:rFonts w:ascii="Times New Roman" w:hAnsi="Times New Roman" w:eastAsia="宋体" w:cs="Times New Roman"/>
        </w:rPr>
      </w:pPr>
    </w:p>
    <w:p>
      <w:pPr>
        <w:jc w:val="center"/>
        <w:rPr>
          <w:rFonts w:ascii="Times New Roman" w:hAnsi="Times New Roman" w:eastAsia="宋体" w:cs="Times New Roman"/>
        </w:rPr>
      </w:pPr>
      <w:r>
        <w:rPr>
          <w:rFonts w:ascii="Times New Roman" w:hAnsi="Times New Roman" w:eastAsia="宋体" w:cs="Times New Roman"/>
        </w:rPr>
        <w:pict>
          <v:shape id="_x0000_i1028" o:spt="75" type="#_x0000_t75" style="height:183.8pt;width:366.45pt;" filled="f" stroked="f" coordsize="21600,21600">
            <v:path/>
            <v:fill on="f" focussize="0,0"/>
            <v:stroke on="f"/>
            <v:imagedata r:id="rId10" o:title="creatNF"/>
            <o:lock v:ext="edit" aspectratio="t"/>
            <w10:wrap type="none"/>
            <w10:anchorlock/>
          </v:shape>
        </w:pict>
      </w:r>
    </w:p>
    <w:p>
      <w:pPr>
        <w:jc w:val="center"/>
        <w:rPr>
          <w:rFonts w:ascii="Times New Roman" w:hAnsi="Times New Roman" w:eastAsia="宋体" w:cs="Times New Roman"/>
        </w:rPr>
      </w:pPr>
      <w:r>
        <w:rPr>
          <w:rFonts w:ascii="Times New Roman" w:hAnsi="Times New Roman" w:eastAsia="宋体" w:cs="Times New Roman"/>
        </w:rPr>
        <w:t>Figure 5.2.</w:t>
      </w:r>
      <w:r>
        <w:rPr>
          <w:rFonts w:hint="eastAsia" w:ascii="Times New Roman" w:hAnsi="Times New Roman" w:eastAsia="宋体" w:cs="Times New Roman"/>
          <w:lang w:val="en-US" w:eastAsia="zh-CN"/>
        </w:rPr>
        <w:t>3</w:t>
      </w:r>
      <w:r>
        <w:rPr>
          <w:rFonts w:ascii="Times New Roman" w:hAnsi="Times New Roman" w:eastAsia="宋体" w:cs="Times New Roman"/>
        </w:rPr>
        <w:t>.3.1-1. High level procedure for cloud-native NF creation procedure</w:t>
      </w:r>
    </w:p>
    <w:p>
      <w:pPr>
        <w:rPr>
          <w:rFonts w:ascii="Times New Roman" w:hAnsi="Times New Roman" w:eastAsia="宋体" w:cs="Times New Roman"/>
        </w:rPr>
      </w:pPr>
      <w:r>
        <w:rPr>
          <w:rFonts w:ascii="Times New Roman" w:hAnsi="Times New Roman" w:eastAsia="宋体" w:cs="Times New Roman"/>
        </w:rPr>
        <w:t>The 3GPP management system requests creation of a cloud-native NF instance from an orchestration and management entity for LCM of cloud-native NFs over xyz reference point, and receives the result of the request for creation of the cloud-native NF instance form the orchestration and management entity.</w:t>
      </w:r>
    </w:p>
    <w:p>
      <w:pPr>
        <w:rPr>
          <w:rFonts w:ascii="Times New Roman" w:hAnsi="Times New Roman" w:eastAsia="宋体" w:cs="Times New Roman"/>
        </w:rPr>
      </w:pPr>
      <w:r>
        <w:rPr>
          <w:rFonts w:ascii="Times New Roman" w:hAnsi="Times New Roman" w:eastAsia="宋体" w:cs="Times New Roman"/>
        </w:rPr>
        <w:t>Annex &lt;</w:t>
      </w:r>
      <w:r>
        <w:rPr>
          <w:rFonts w:hint="eastAsia" w:ascii="Times New Roman" w:hAnsi="Times New Roman" w:eastAsia="宋体" w:cs="Times New Roman"/>
          <w:lang w:val="en-US" w:eastAsia="zh-CN"/>
        </w:rPr>
        <w:t>D</w:t>
      </w:r>
      <w:r>
        <w:rPr>
          <w:rFonts w:ascii="Times New Roman" w:hAnsi="Times New Roman" w:eastAsia="宋体" w:cs="Times New Roman"/>
        </w:rPr>
        <w:t>&gt; provides an example scenario using interactions with orchestration and management entity for creation of cloud-native NFs. If the orchestration and management entity is ETSI NFV MANO, the interactions over xyz reference point are as specified in clause 7.10 of 28.531 [7].</w:t>
      </w:r>
    </w:p>
    <w:p>
      <w:pPr>
        <w:ind w:firstLine="200" w:firstLineChars="100"/>
        <w:rPr>
          <w:rFonts w:ascii="Times New Roman" w:hAnsi="Times New Roman" w:eastAsia="宋体" w:cs="Times New Roman"/>
        </w:rPr>
      </w:pPr>
      <w:r>
        <w:rPr>
          <w:rFonts w:ascii="Times New Roman" w:hAnsi="Times New Roman" w:eastAsia="宋体" w:cs="Times New Roman"/>
        </w:rPr>
        <w:t>Editor’s note: The term “cloud-native NF” is not yet defined.</w:t>
      </w:r>
    </w:p>
    <w:p>
      <w:pPr>
        <w:pStyle w:val="5"/>
      </w:pPr>
      <w:bookmarkStart w:id="315" w:name="_Toc4121"/>
      <w:r>
        <w:t>5.2.</w:t>
      </w:r>
      <w:r>
        <w:rPr>
          <w:rFonts w:hint="eastAsia" w:eastAsia="宋体"/>
          <w:lang w:val="en-US" w:eastAsia="zh-CN"/>
        </w:rPr>
        <w:t>4</w:t>
      </w:r>
      <w:r>
        <w:tab/>
      </w:r>
      <w:r>
        <w:t>Use case #</w:t>
      </w:r>
      <w:r>
        <w:rPr>
          <w:rFonts w:hint="eastAsia" w:eastAsia="宋体"/>
          <w:lang w:val="en-US" w:eastAsia="zh-CN"/>
        </w:rPr>
        <w:t>4</w:t>
      </w:r>
      <w:r>
        <w:t>: Modification of a cloud-native network function instance</w:t>
      </w:r>
      <w:bookmarkEnd w:id="315"/>
    </w:p>
    <w:p>
      <w:pPr>
        <w:pStyle w:val="6"/>
      </w:pPr>
      <w:bookmarkStart w:id="316" w:name="_Toc18127"/>
      <w:r>
        <w:t>5.2.</w:t>
      </w:r>
      <w:r>
        <w:rPr>
          <w:rFonts w:hint="eastAsia"/>
          <w:lang w:val="en-US" w:eastAsia="zh-CN"/>
        </w:rPr>
        <w:t>4</w:t>
      </w:r>
      <w:r>
        <w:t>.1</w:t>
      </w:r>
      <w:r>
        <w:tab/>
      </w:r>
      <w:r>
        <w:t>Description</w:t>
      </w:r>
      <w:bookmarkEnd w:id="316"/>
    </w:p>
    <w:p>
      <w:r>
        <w:t>In this use case the 3GPP management system interacts with an orchestration and management entity for modification of a cloud-native NF.</w:t>
      </w:r>
    </w:p>
    <w:p>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r>
        <w:t>The 3GPP management system needs to be able to request an orchestration and management entity to modify a cloud-native NF instance.</w:t>
      </w:r>
    </w:p>
    <w:p>
      <w:pPr>
        <w:ind w:firstLine="200" w:firstLineChars="100"/>
        <w:rPr>
          <w:strike/>
        </w:rPr>
      </w:pPr>
      <w:r>
        <w:t xml:space="preserve">Editor’s note: The term “cloud-native NF” is not yet defined. </w:t>
      </w:r>
    </w:p>
    <w:p>
      <w:pPr>
        <w:pStyle w:val="6"/>
      </w:pPr>
      <w:bookmarkStart w:id="317" w:name="_Toc25023"/>
      <w:r>
        <w:t>5.2.x.2</w:t>
      </w:r>
      <w:r>
        <w:tab/>
      </w:r>
      <w:r>
        <w:t>Potential requirements</w:t>
      </w:r>
      <w:bookmarkEnd w:id="317"/>
    </w:p>
    <w:p>
      <w:r>
        <w:rPr>
          <w:b/>
          <w:bCs/>
        </w:rPr>
        <w:t>REQ-LCM-MODIFY-1:</w:t>
      </w:r>
      <w:r>
        <w:t xml:space="preserve"> The xyz reference point should have the capability enabling the 3GPP management system to request modification of a cloud-native NF based on cloud-native NF-specific requirements.</w:t>
      </w:r>
    </w:p>
    <w:p>
      <w:r>
        <w:rPr>
          <w:b/>
          <w:bCs/>
        </w:rPr>
        <w:t>REQ-LCM-MODIFY-2:</w:t>
      </w:r>
      <w:r>
        <w:t xml:space="preserve"> The xyz reference point should have the capability enabling the orchestration and management entity to inform the 3GPP management system of the result of the request for modification of a cloud-native NF.</w:t>
      </w:r>
    </w:p>
    <w:p>
      <w:pPr>
        <w:ind w:firstLine="200" w:firstLineChars="100"/>
        <w:rPr>
          <w:strike/>
        </w:rPr>
      </w:pPr>
      <w:r>
        <w:t xml:space="preserve">Editor’s note: The term “cloud-native NF” is not yet defined. </w:t>
      </w:r>
    </w:p>
    <w:p>
      <w:pPr>
        <w:pStyle w:val="6"/>
      </w:pPr>
      <w:bookmarkStart w:id="318" w:name="_Toc3110"/>
      <w:r>
        <w:t>5.2.</w:t>
      </w:r>
      <w:r>
        <w:rPr>
          <w:rFonts w:hint="eastAsia" w:eastAsia="宋体"/>
          <w:lang w:val="en-US" w:eastAsia="zh-CN"/>
        </w:rPr>
        <w:t>4</w:t>
      </w:r>
      <w:r>
        <w:t>.3</w:t>
      </w:r>
      <w:r>
        <w:tab/>
      </w:r>
      <w:r>
        <w:t>Potential solutions</w:t>
      </w:r>
      <w:bookmarkEnd w:id="318"/>
    </w:p>
    <w:p>
      <w:pPr>
        <w:pStyle w:val="7"/>
      </w:pPr>
      <w:bookmarkStart w:id="319" w:name="_Toc12799"/>
      <w:r>
        <w:t>5.2.</w:t>
      </w:r>
      <w:r>
        <w:rPr>
          <w:rFonts w:hint="eastAsia" w:eastAsia="宋体"/>
          <w:lang w:val="en-US" w:eastAsia="zh-CN"/>
        </w:rPr>
        <w:t>4</w:t>
      </w:r>
      <w:r>
        <w:t xml:space="preserve">.3.1 </w:t>
      </w:r>
      <w:r>
        <w:tab/>
      </w:r>
      <w:r>
        <w:t>Use of xyz reference point</w:t>
      </w:r>
      <w:bookmarkEnd w:id="319"/>
    </w:p>
    <w:p>
      <w:r>
        <w:t xml:space="preserve">In this solution the 3GPP management system interacts with an orchestration and management entity using the xyz reference point as described in clause 5.2.1.3, for modification of a cloud-native NF instance. </w:t>
      </w:r>
    </w:p>
    <w:p>
      <w:r>
        <w:t>Figure 5.2.</w:t>
      </w:r>
      <w:r>
        <w:rPr>
          <w:rFonts w:hint="eastAsia" w:eastAsia="宋体"/>
          <w:lang w:val="en-US" w:eastAsia="zh-CN"/>
        </w:rPr>
        <w:t>4</w:t>
      </w:r>
      <w:r>
        <w:t xml:space="preserve">.3.1-1 depicts a high-level view of proposed procedure for modification of a cloud-native NF instance. </w:t>
      </w:r>
    </w:p>
    <w:p>
      <w:pPr>
        <w:jc w:val="center"/>
      </w:pPr>
    </w:p>
    <w:p>
      <w:pPr>
        <w:jc w:val="center"/>
      </w:pPr>
      <w:r>
        <w:pict>
          <v:shape id="_x0000_i1029" o:spt="75" type="#_x0000_t75" style="height:155pt;width:309pt;" filled="f" stroked="f" coordsize="21600,21600">
            <v:path/>
            <v:fill on="f" focussize="0,0"/>
            <v:stroke on="f"/>
            <v:imagedata r:id="rId11" o:title="modifyNF"/>
            <o:lock v:ext="edit" aspectratio="t"/>
            <w10:wrap type="none"/>
            <w10:anchorlock/>
          </v:shape>
        </w:pict>
      </w:r>
    </w:p>
    <w:p>
      <w:pPr>
        <w:jc w:val="center"/>
      </w:pPr>
      <w:r>
        <w:t>Figure 5.2.</w:t>
      </w:r>
      <w:r>
        <w:rPr>
          <w:rFonts w:hint="eastAsia" w:eastAsia="宋体"/>
          <w:lang w:val="en-US" w:eastAsia="zh-CN"/>
        </w:rPr>
        <w:t>4</w:t>
      </w:r>
      <w:r>
        <w:t>.3.1-1. High level procedure for cloud-native NF modification procedure</w:t>
      </w:r>
    </w:p>
    <w:p>
      <w:bookmarkStart w:id="320" w:name="_Hlk167836303"/>
      <w:r>
        <w: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t>
      </w:r>
    </w:p>
    <w:bookmarkEnd w:id="320"/>
    <w:p>
      <w:r>
        <w:t xml:space="preserve">Annex </w:t>
      </w:r>
      <w:r>
        <w:rPr>
          <w:rFonts w:hint="eastAsia" w:eastAsia="宋体" w:cs="Times New Roman"/>
          <w:lang w:val="en-US" w:eastAsia="zh-CN"/>
        </w:rPr>
        <w:t>E</w:t>
      </w:r>
      <w:r>
        <w:t xml:space="preserve"> provides an example scenario using interactions with orchestration and management entity for modification of cloud-native NFs. If the orchestration and management entity is ETSI NFV MANO, the interactions over xyz reference point are as specified in clause 7.11 of 28.531 [7].</w:t>
      </w:r>
    </w:p>
    <w:p>
      <w:pPr>
        <w:ind w:firstLine="200" w:firstLineChars="100"/>
      </w:pPr>
      <w:r>
        <w:t>Editor’s note: The term “cloud-native NF” is not yet defined.</w:t>
      </w:r>
    </w:p>
    <w:p>
      <w:pPr>
        <w:pStyle w:val="5"/>
      </w:pPr>
      <w:bookmarkStart w:id="321" w:name="_Toc19769"/>
      <w:r>
        <w:t>5.2.</w:t>
      </w:r>
      <w:r>
        <w:rPr>
          <w:rFonts w:hint="eastAsia" w:eastAsia="宋体"/>
          <w:lang w:val="en-US" w:eastAsia="zh-CN"/>
        </w:rPr>
        <w:t>5</w:t>
      </w:r>
      <w:r>
        <w:tab/>
      </w:r>
      <w:r>
        <w:t>Use case #</w:t>
      </w:r>
      <w:r>
        <w:rPr>
          <w:rFonts w:hint="eastAsia" w:eastAsia="宋体"/>
          <w:lang w:val="en-US" w:eastAsia="zh-CN"/>
        </w:rPr>
        <w:t>5</w:t>
      </w:r>
      <w:r>
        <w:t>: Termination of a cloud-native network function instance</w:t>
      </w:r>
      <w:bookmarkEnd w:id="321"/>
    </w:p>
    <w:p>
      <w:pPr>
        <w:pStyle w:val="6"/>
      </w:pPr>
      <w:bookmarkStart w:id="322" w:name="_Toc8554"/>
      <w:r>
        <w:t>5.2.</w:t>
      </w:r>
      <w:r>
        <w:rPr>
          <w:rFonts w:hint="eastAsia" w:eastAsia="宋体"/>
          <w:lang w:val="en-US" w:eastAsia="zh-CN"/>
        </w:rPr>
        <w:t>5</w:t>
      </w:r>
      <w:r>
        <w:t>.1</w:t>
      </w:r>
      <w:r>
        <w:tab/>
      </w:r>
      <w:r>
        <w:t>Description</w:t>
      </w:r>
      <w:bookmarkEnd w:id="322"/>
    </w:p>
    <w:p>
      <w:r>
        <w:t>In this use case the 3GPP management system interacts with an orchestration and management entity for termination of a cloud-native NF instance.</w:t>
      </w:r>
    </w:p>
    <w:p>
      <w:r>
        <w:t>A deployed cloud-native network function instance can be terminated by the 3GPP management system. In order to terminate a cloud-native NF instance there is the need to request the termination of the NF instance from the orchestration and management entity.</w:t>
      </w:r>
    </w:p>
    <w:p>
      <w:r>
        <w:t xml:space="preserve">The 3GPP management system needs to be able to request an orchestration and management entity to terminate a 3GPP cloud-native NF instance. </w:t>
      </w:r>
    </w:p>
    <w:p>
      <w:pPr>
        <w:pStyle w:val="6"/>
      </w:pPr>
      <w:bookmarkStart w:id="323" w:name="_Toc3751"/>
      <w:r>
        <w:t>5.2.</w:t>
      </w:r>
      <w:r>
        <w:rPr>
          <w:rFonts w:hint="eastAsia"/>
          <w:lang w:val="en-US" w:eastAsia="zh-CN"/>
        </w:rPr>
        <w:t>5</w:t>
      </w:r>
      <w:r>
        <w:t>.2</w:t>
      </w:r>
      <w:r>
        <w:tab/>
      </w:r>
      <w:r>
        <w:t>Potential requirements</w:t>
      </w:r>
      <w:bookmarkEnd w:id="323"/>
    </w:p>
    <w:p>
      <w:r>
        <w:rPr>
          <w:b/>
          <w:bCs/>
        </w:rPr>
        <w:t>REQ-LCM-TERMINATE-1:</w:t>
      </w:r>
      <w:r>
        <w:t xml:space="preserve"> The xyz reference point should have the capability enabling the 3GPP management system to request termination of a cloud-native NF instance.</w:t>
      </w:r>
    </w:p>
    <w:p>
      <w:r>
        <w:rPr>
          <w:b/>
          <w:bCs/>
        </w:rPr>
        <w:t>REQ-LCM-TERMINATE-2:</w:t>
      </w:r>
      <w:r>
        <w:t xml:space="preserve"> The xyz reference point should have the capability enabling the orchestration and management entity to inform the 3GPP management system of the result of the request for termination of a cloud-native NF instance.</w:t>
      </w:r>
    </w:p>
    <w:p>
      <w:pPr>
        <w:ind w:firstLine="200" w:firstLineChars="100"/>
      </w:pPr>
      <w:r>
        <w:t xml:space="preserve">Editor’s note: The term “cloud-native NF” is not yet defined. </w:t>
      </w:r>
    </w:p>
    <w:p>
      <w:pPr>
        <w:pStyle w:val="6"/>
      </w:pPr>
      <w:bookmarkStart w:id="324" w:name="_Toc14130"/>
      <w:r>
        <w:t>5.2.</w:t>
      </w:r>
      <w:r>
        <w:rPr>
          <w:rFonts w:hint="eastAsia"/>
          <w:lang w:val="en-US" w:eastAsia="zh-CN"/>
        </w:rPr>
        <w:t>5</w:t>
      </w:r>
      <w:r>
        <w:t>.3</w:t>
      </w:r>
      <w:r>
        <w:tab/>
      </w:r>
      <w:r>
        <w:t>Potential solutions</w:t>
      </w:r>
      <w:bookmarkEnd w:id="324"/>
    </w:p>
    <w:p>
      <w:pPr>
        <w:pStyle w:val="7"/>
      </w:pPr>
      <w:bookmarkStart w:id="325" w:name="_Toc9151"/>
      <w:bookmarkStart w:id="326" w:name="_Hlk165648455"/>
      <w:r>
        <w:t>5.2.</w:t>
      </w:r>
      <w:r>
        <w:rPr>
          <w:rFonts w:hint="eastAsia" w:eastAsia="宋体"/>
          <w:lang w:val="en-US" w:eastAsia="zh-CN"/>
        </w:rPr>
        <w:t>5</w:t>
      </w:r>
      <w:r>
        <w:t xml:space="preserve">.3.1 </w:t>
      </w:r>
      <w:r>
        <w:tab/>
      </w:r>
      <w:r>
        <w:t>Use of xyz reference point</w:t>
      </w:r>
      <w:bookmarkEnd w:id="325"/>
    </w:p>
    <w:p>
      <w:r>
        <w:t xml:space="preserve">In this solution the 3GPP management system interacts with an orchestration and management system using the xyz reference point as described in clause 5.2.1.3, for termination of a cloud-native NF instance. </w:t>
      </w:r>
    </w:p>
    <w:p>
      <w:r>
        <w:t>Figure 5.2.</w:t>
      </w:r>
      <w:r>
        <w:rPr>
          <w:rFonts w:hint="eastAsia" w:eastAsia="宋体"/>
          <w:lang w:val="en-US" w:eastAsia="zh-CN"/>
        </w:rPr>
        <w:t>5</w:t>
      </w:r>
      <w:r>
        <w:t xml:space="preserve">.3.1-1 depicts a high-level view of proposed procedure for termination of a cloud-native NF instance. </w:t>
      </w:r>
      <w:bookmarkEnd w:id="326"/>
    </w:p>
    <w:p>
      <w:pPr>
        <w:jc w:val="center"/>
      </w:pPr>
    </w:p>
    <w:p>
      <w:pPr>
        <w:jc w:val="center"/>
      </w:pPr>
      <w:r>
        <w:pict>
          <v:shape id="_x0000_i1030" o:spt="75" type="#_x0000_t75" style="height:139.4pt;width:277.5pt;" filled="f" stroked="f" coordsize="21600,21600">
            <v:path/>
            <v:fill on="f" focussize="0,0"/>
            <v:stroke on="f"/>
            <v:imagedata r:id="rId12" o:title="terminateNF"/>
            <o:lock v:ext="edit" aspectratio="t"/>
            <w10:wrap type="none"/>
            <w10:anchorlock/>
          </v:shape>
        </w:pict>
      </w:r>
    </w:p>
    <w:p>
      <w:pPr>
        <w:jc w:val="center"/>
      </w:pPr>
      <w:r>
        <w:t>Figure 5.2.</w:t>
      </w:r>
      <w:r>
        <w:rPr>
          <w:rFonts w:hint="eastAsia" w:eastAsia="宋体"/>
          <w:lang w:val="en-US" w:eastAsia="zh-CN"/>
        </w:rPr>
        <w:t>5</w:t>
      </w:r>
      <w:r>
        <w:t>.3.1-1. High level procedure for cloud-native NF instance termination procedure</w:t>
      </w:r>
    </w:p>
    <w:p>
      <w:r>
        <w: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t>
      </w:r>
    </w:p>
    <w:p>
      <w:r>
        <w:t xml:space="preserve">Annex </w:t>
      </w:r>
      <w:r>
        <w:rPr>
          <w:rFonts w:hint="eastAsia" w:eastAsia="宋体"/>
          <w:lang w:val="en-US" w:eastAsia="zh-CN"/>
        </w:rPr>
        <w:t>F</w:t>
      </w:r>
      <w:r>
        <w: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t>
      </w:r>
    </w:p>
    <w:p>
      <w:pPr>
        <w:ind w:firstLine="200" w:firstLineChars="100"/>
      </w:pPr>
      <w:r>
        <w:t>Editor’s note: The term “cloud-native NF” is not yet defined.</w:t>
      </w:r>
    </w:p>
    <w:p>
      <w:pPr>
        <w:pStyle w:val="5"/>
        <w:ind w:left="0" w:firstLine="0"/>
      </w:pPr>
      <w:bookmarkStart w:id="327" w:name="_Toc15928"/>
      <w:bookmarkStart w:id="328" w:name="_Toc31498"/>
      <w:bookmarkStart w:id="329" w:name="_Toc23616"/>
      <w:bookmarkStart w:id="330" w:name="_Toc5511"/>
      <w:bookmarkStart w:id="331" w:name="_Toc18767"/>
      <w:bookmarkStart w:id="332" w:name="_Toc29125"/>
      <w:bookmarkStart w:id="333" w:name="_Toc1082"/>
      <w:bookmarkStart w:id="334" w:name="_Toc24175"/>
      <w:bookmarkStart w:id="335" w:name="_Toc18113"/>
      <w:bookmarkStart w:id="336" w:name="_Toc20469"/>
      <w:r>
        <w:t>5.2.x</w:t>
      </w:r>
      <w:r>
        <w:tab/>
      </w:r>
      <w:r>
        <w:t>Use case #x</w:t>
      </w:r>
      <w:bookmarkEnd w:id="269"/>
      <w:bookmarkEnd w:id="270"/>
      <w:bookmarkEnd w:id="327"/>
      <w:bookmarkEnd w:id="328"/>
      <w:bookmarkEnd w:id="329"/>
      <w:bookmarkEnd w:id="330"/>
      <w:bookmarkEnd w:id="331"/>
      <w:bookmarkEnd w:id="332"/>
      <w:bookmarkEnd w:id="333"/>
      <w:bookmarkEnd w:id="334"/>
      <w:bookmarkEnd w:id="335"/>
      <w:bookmarkEnd w:id="336"/>
    </w:p>
    <w:p>
      <w:pPr>
        <w:pStyle w:val="6"/>
      </w:pPr>
      <w:bookmarkStart w:id="337" w:name="_Toc26679"/>
      <w:bookmarkStart w:id="338" w:name="_Toc4656"/>
      <w:bookmarkStart w:id="339" w:name="_Toc32547"/>
      <w:bookmarkStart w:id="340" w:name="_Toc8360"/>
      <w:bookmarkStart w:id="341" w:name="_Toc17186"/>
      <w:bookmarkStart w:id="342" w:name="_Toc10018"/>
      <w:bookmarkStart w:id="343" w:name="_Toc155781464"/>
      <w:bookmarkStart w:id="344" w:name="_Toc6701"/>
      <w:bookmarkStart w:id="345" w:name="_Toc10789"/>
      <w:bookmarkStart w:id="346" w:name="_Toc2782"/>
      <w:bookmarkStart w:id="347" w:name="_Toc8959"/>
      <w:bookmarkStart w:id="348" w:name="_Toc29516"/>
      <w:r>
        <w:t>5.2.x.1</w:t>
      </w:r>
      <w:r>
        <w:tab/>
      </w:r>
      <w:r>
        <w:t>Description</w:t>
      </w:r>
      <w:bookmarkEnd w:id="337"/>
      <w:bookmarkEnd w:id="338"/>
      <w:bookmarkEnd w:id="339"/>
      <w:bookmarkEnd w:id="340"/>
      <w:bookmarkEnd w:id="341"/>
      <w:bookmarkEnd w:id="342"/>
      <w:bookmarkEnd w:id="343"/>
      <w:bookmarkEnd w:id="344"/>
      <w:bookmarkEnd w:id="345"/>
      <w:bookmarkEnd w:id="346"/>
      <w:bookmarkEnd w:id="347"/>
      <w:bookmarkEnd w:id="348"/>
    </w:p>
    <w:p>
      <w:pPr>
        <w:pStyle w:val="6"/>
      </w:pPr>
      <w:bookmarkStart w:id="349" w:name="_Toc24095"/>
      <w:bookmarkStart w:id="350" w:name="_Toc27879"/>
      <w:bookmarkStart w:id="351" w:name="_Toc16148"/>
      <w:bookmarkStart w:id="352" w:name="_Toc31962"/>
      <w:bookmarkStart w:id="353" w:name="_Toc817"/>
      <w:bookmarkStart w:id="354" w:name="_Toc1841"/>
      <w:bookmarkStart w:id="355" w:name="_Toc26203"/>
      <w:bookmarkStart w:id="356" w:name="_Toc1615"/>
      <w:bookmarkStart w:id="357" w:name="_Toc20797"/>
      <w:bookmarkStart w:id="358" w:name="_Toc18209"/>
      <w:bookmarkStart w:id="359" w:name="_Toc155781466"/>
      <w:bookmarkStart w:id="360" w:name="_Toc12691"/>
      <w:r>
        <w:t>5.2.x.2</w:t>
      </w:r>
      <w:r>
        <w:tab/>
      </w:r>
      <w:r>
        <w:t>Potential requirements</w:t>
      </w:r>
      <w:bookmarkEnd w:id="349"/>
      <w:bookmarkEnd w:id="350"/>
      <w:bookmarkEnd w:id="351"/>
      <w:bookmarkEnd w:id="352"/>
      <w:bookmarkEnd w:id="353"/>
      <w:bookmarkEnd w:id="354"/>
      <w:bookmarkEnd w:id="355"/>
      <w:bookmarkEnd w:id="356"/>
      <w:bookmarkEnd w:id="357"/>
      <w:bookmarkEnd w:id="358"/>
      <w:bookmarkEnd w:id="359"/>
      <w:bookmarkEnd w:id="360"/>
    </w:p>
    <w:p>
      <w:pPr>
        <w:pStyle w:val="6"/>
      </w:pPr>
      <w:bookmarkStart w:id="361" w:name="_Toc9822"/>
      <w:bookmarkStart w:id="362" w:name="_Toc18992"/>
      <w:bookmarkStart w:id="363" w:name="_Toc3375"/>
      <w:bookmarkStart w:id="364" w:name="_Toc12707"/>
      <w:bookmarkStart w:id="365" w:name="_Toc20388"/>
      <w:bookmarkStart w:id="366" w:name="_Toc28612"/>
      <w:bookmarkStart w:id="367" w:name="_Toc26252"/>
      <w:bookmarkStart w:id="368" w:name="_Toc20416"/>
      <w:bookmarkStart w:id="369" w:name="_Toc1072"/>
      <w:bookmarkStart w:id="370" w:name="_Toc1975"/>
      <w:bookmarkStart w:id="371" w:name="_Toc15220"/>
      <w:bookmarkStart w:id="372" w:name="_Toc155781467"/>
      <w:r>
        <w:t>5.2.x.3</w:t>
      </w:r>
      <w:r>
        <w:tab/>
      </w:r>
      <w:r>
        <w:t>Potential solutions</w:t>
      </w:r>
      <w:bookmarkEnd w:id="361"/>
      <w:bookmarkEnd w:id="362"/>
      <w:bookmarkEnd w:id="363"/>
      <w:bookmarkEnd w:id="364"/>
      <w:bookmarkEnd w:id="365"/>
      <w:bookmarkEnd w:id="366"/>
      <w:bookmarkEnd w:id="367"/>
      <w:bookmarkEnd w:id="368"/>
      <w:bookmarkEnd w:id="369"/>
      <w:bookmarkEnd w:id="370"/>
      <w:bookmarkEnd w:id="371"/>
      <w:bookmarkEnd w:id="372"/>
    </w:p>
    <w:p>
      <w:pPr>
        <w:pStyle w:val="6"/>
      </w:pPr>
      <w:bookmarkStart w:id="373" w:name="_Toc17496"/>
      <w:bookmarkStart w:id="374" w:name="_Toc21481"/>
      <w:bookmarkStart w:id="375" w:name="_Toc15067"/>
      <w:bookmarkStart w:id="376" w:name="_Toc6510"/>
      <w:bookmarkStart w:id="377" w:name="_Toc4960"/>
      <w:bookmarkStart w:id="378" w:name="_Toc8362"/>
      <w:bookmarkStart w:id="379" w:name="_Toc6025"/>
      <w:bookmarkStart w:id="380" w:name="_Toc25801"/>
      <w:bookmarkStart w:id="381" w:name="_Toc14965"/>
      <w:bookmarkStart w:id="382" w:name="_Toc10585"/>
      <w:bookmarkStart w:id="383" w:name="_Toc19261"/>
      <w:r>
        <w:t>5.2.x.4</w:t>
      </w:r>
      <w:r>
        <w:tab/>
      </w:r>
      <w:r>
        <w:t>Evaluation of solutions</w:t>
      </w:r>
      <w:bookmarkEnd w:id="373"/>
      <w:bookmarkEnd w:id="374"/>
      <w:bookmarkEnd w:id="375"/>
      <w:bookmarkEnd w:id="376"/>
      <w:bookmarkEnd w:id="377"/>
      <w:bookmarkEnd w:id="378"/>
      <w:bookmarkEnd w:id="379"/>
      <w:bookmarkEnd w:id="380"/>
      <w:bookmarkEnd w:id="381"/>
      <w:bookmarkEnd w:id="382"/>
      <w:bookmarkEnd w:id="383"/>
    </w:p>
    <w:p>
      <w:pPr>
        <w:pStyle w:val="4"/>
      </w:pPr>
      <w:bookmarkStart w:id="384" w:name="_Toc155781468"/>
      <w:bookmarkStart w:id="385" w:name="_Toc19710"/>
      <w:bookmarkStart w:id="386" w:name="_Toc2705"/>
      <w:bookmarkStart w:id="387" w:name="_Toc3905"/>
      <w:bookmarkStart w:id="388" w:name="_Toc29413"/>
      <w:bookmarkStart w:id="389" w:name="_Toc6223"/>
      <w:bookmarkStart w:id="390" w:name="_Toc3047"/>
      <w:bookmarkStart w:id="391" w:name="_Toc31212"/>
      <w:bookmarkStart w:id="392" w:name="_Toc24074"/>
      <w:bookmarkStart w:id="393" w:name="_Toc27779"/>
      <w:bookmarkStart w:id="394" w:name="_Toc11490"/>
      <w:bookmarkStart w:id="395" w:name="_Toc17590"/>
      <w:r>
        <w:t>5.3</w:t>
      </w:r>
      <w:r>
        <w:tab/>
      </w:r>
      <w:r>
        <w:t>Support of different cloud deployment scenarios</w:t>
      </w:r>
      <w:bookmarkEnd w:id="384"/>
      <w:bookmarkEnd w:id="385"/>
      <w:bookmarkEnd w:id="386"/>
      <w:bookmarkEnd w:id="387"/>
      <w:bookmarkEnd w:id="388"/>
      <w:bookmarkEnd w:id="389"/>
      <w:bookmarkEnd w:id="390"/>
      <w:bookmarkEnd w:id="391"/>
      <w:bookmarkEnd w:id="392"/>
      <w:bookmarkEnd w:id="393"/>
      <w:bookmarkEnd w:id="394"/>
      <w:bookmarkEnd w:id="395"/>
    </w:p>
    <w:p>
      <w:pPr>
        <w:pStyle w:val="100"/>
        <w:rPr>
          <w:color w:val="FF0000"/>
        </w:rPr>
      </w:pPr>
      <w:r>
        <w:rPr>
          <w:color w:val="FF0000"/>
        </w:rPr>
        <w:t>Editor's Note: This clause describes the use cases, issues, requirements, and solutions related to WT-3.</w:t>
      </w:r>
    </w:p>
    <w:p>
      <w:pPr>
        <w:pStyle w:val="5"/>
      </w:pPr>
      <w:bookmarkStart w:id="396" w:name="_Toc32686"/>
      <w:bookmarkStart w:id="397" w:name="_Toc1416"/>
      <w:bookmarkStart w:id="398" w:name="_Toc9584"/>
      <w:bookmarkStart w:id="399" w:name="_Toc155781469"/>
      <w:bookmarkStart w:id="400" w:name="_Toc3824"/>
      <w:bookmarkStart w:id="401" w:name="_Toc5847"/>
      <w:bookmarkStart w:id="402" w:name="_Toc29733"/>
      <w:bookmarkStart w:id="403" w:name="_Toc27714"/>
      <w:bookmarkStart w:id="404" w:name="_Toc24362"/>
      <w:bookmarkStart w:id="405" w:name="_Toc23176"/>
      <w:bookmarkStart w:id="406" w:name="_Toc11688"/>
      <w:bookmarkStart w:id="407" w:name="_Toc18233"/>
      <w:r>
        <w:t>5.3.</w:t>
      </w:r>
      <w:r>
        <w:rPr>
          <w:rFonts w:hint="eastAsia" w:eastAsia="宋体"/>
          <w:lang w:val="en-US" w:eastAsia="zh-CN"/>
        </w:rPr>
        <w:t>1</w:t>
      </w:r>
      <w:r>
        <w:tab/>
      </w:r>
      <w:r>
        <w:t>Use case #</w:t>
      </w:r>
      <w:r>
        <w:rPr>
          <w:rFonts w:hint="eastAsia" w:eastAsia="宋体"/>
          <w:lang w:val="en-US" w:eastAsia="zh-CN"/>
        </w:rPr>
        <w:t>1</w:t>
      </w:r>
      <w:r>
        <w:t>: Placement of cloud native NFs</w:t>
      </w:r>
      <w:bookmarkEnd w:id="396"/>
    </w:p>
    <w:p>
      <w:pPr>
        <w:pStyle w:val="6"/>
      </w:pPr>
      <w:bookmarkStart w:id="408" w:name="_Toc24263"/>
      <w:r>
        <w:t>5.3.</w:t>
      </w:r>
      <w:r>
        <w:rPr>
          <w:rFonts w:hint="eastAsia"/>
          <w:lang w:val="en-US" w:eastAsia="zh-CN"/>
        </w:rPr>
        <w:t>3</w:t>
      </w:r>
      <w:r>
        <w:t>.1</w:t>
      </w:r>
      <w:r>
        <w:tab/>
      </w:r>
      <w:r>
        <w:t>Description</w:t>
      </w:r>
      <w:bookmarkEnd w:id="408"/>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r>
        <w:t xml:space="preserve">Note: The mechanism to indicate the preferred placement of a particular NF is already supported by use of attribute ‘locality’ in the ManagedNfProfile datatype.   </w:t>
      </w:r>
    </w:p>
    <w:p>
      <w:pPr>
        <w:pStyle w:val="6"/>
      </w:pPr>
      <w:bookmarkStart w:id="409" w:name="_Toc23212"/>
      <w:r>
        <w:t>5.3.</w:t>
      </w:r>
      <w:r>
        <w:rPr>
          <w:rFonts w:hint="eastAsia"/>
          <w:lang w:val="en-US" w:eastAsia="zh-CN"/>
        </w:rPr>
        <w:t>3</w:t>
      </w:r>
      <w:r>
        <w:t>.2</w:t>
      </w:r>
      <w:r>
        <w:tab/>
      </w:r>
      <w:r>
        <w:t>Potential requirements</w:t>
      </w:r>
      <w:bookmarkEnd w:id="409"/>
    </w:p>
    <w:p>
      <w:r>
        <w:rPr>
          <w:b/>
          <w:bCs/>
        </w:rPr>
        <w:t>REQ-1:</w:t>
      </w:r>
      <w:r>
        <w:t xml:space="preserve"> The 3GPP management system should be able to collect information about the available deployment locations.</w:t>
      </w:r>
    </w:p>
    <w:p>
      <w:pPr>
        <w:pStyle w:val="156"/>
      </w:pPr>
      <w:r>
        <w:t>NOTE:</w:t>
      </w:r>
      <w:r>
        <w:tab/>
      </w:r>
      <w:r>
        <w:t>The granularity of the location information is FFS.</w:t>
      </w:r>
    </w:p>
    <w:p>
      <w:pPr>
        <w:pStyle w:val="5"/>
      </w:pPr>
      <w:bookmarkStart w:id="410" w:name="_Toc32737"/>
      <w:r>
        <w:t>5.3.x</w:t>
      </w:r>
      <w:r>
        <w:tab/>
      </w:r>
      <w:r>
        <w:t>Use case #x</w:t>
      </w:r>
      <w:bookmarkEnd w:id="397"/>
      <w:bookmarkEnd w:id="398"/>
      <w:bookmarkEnd w:id="399"/>
      <w:bookmarkEnd w:id="400"/>
      <w:bookmarkEnd w:id="401"/>
      <w:bookmarkEnd w:id="402"/>
      <w:bookmarkEnd w:id="403"/>
      <w:bookmarkEnd w:id="404"/>
      <w:bookmarkEnd w:id="405"/>
      <w:bookmarkEnd w:id="406"/>
      <w:bookmarkEnd w:id="407"/>
      <w:bookmarkEnd w:id="410"/>
    </w:p>
    <w:p>
      <w:pPr>
        <w:pStyle w:val="6"/>
      </w:pPr>
      <w:bookmarkStart w:id="411" w:name="_Toc12012"/>
      <w:bookmarkStart w:id="412" w:name="_Toc17794"/>
      <w:bookmarkStart w:id="413" w:name="_Toc17099"/>
      <w:bookmarkStart w:id="414" w:name="_Toc22525"/>
      <w:bookmarkStart w:id="415" w:name="_Toc22595"/>
      <w:bookmarkStart w:id="416" w:name="_Toc21483"/>
      <w:bookmarkStart w:id="417" w:name="_Toc8711"/>
      <w:bookmarkStart w:id="418" w:name="_Toc155781470"/>
      <w:bookmarkStart w:id="419" w:name="_Toc23035"/>
      <w:bookmarkStart w:id="420" w:name="_Toc31352"/>
      <w:bookmarkStart w:id="421" w:name="_Toc5139"/>
      <w:bookmarkStart w:id="422" w:name="_Toc16400"/>
      <w:r>
        <w:t>5.3.x.1</w:t>
      </w:r>
      <w:r>
        <w:tab/>
      </w:r>
      <w:r>
        <w:t>Description</w:t>
      </w:r>
      <w:bookmarkEnd w:id="411"/>
      <w:bookmarkEnd w:id="412"/>
      <w:bookmarkEnd w:id="413"/>
      <w:bookmarkEnd w:id="414"/>
      <w:bookmarkEnd w:id="415"/>
      <w:bookmarkEnd w:id="416"/>
      <w:bookmarkEnd w:id="417"/>
      <w:bookmarkEnd w:id="418"/>
      <w:bookmarkEnd w:id="419"/>
      <w:bookmarkEnd w:id="420"/>
      <w:bookmarkEnd w:id="421"/>
      <w:bookmarkEnd w:id="422"/>
    </w:p>
    <w:p>
      <w:pPr>
        <w:pStyle w:val="6"/>
      </w:pPr>
      <w:bookmarkStart w:id="423" w:name="_Toc23972"/>
      <w:bookmarkStart w:id="424" w:name="_Toc8991"/>
      <w:bookmarkStart w:id="425" w:name="_Toc155781472"/>
      <w:bookmarkStart w:id="426" w:name="_Toc110"/>
      <w:bookmarkStart w:id="427" w:name="_Toc31887"/>
      <w:bookmarkStart w:id="428" w:name="_Toc1189"/>
      <w:bookmarkStart w:id="429" w:name="_Toc25867"/>
      <w:bookmarkStart w:id="430" w:name="_Toc16992"/>
      <w:bookmarkStart w:id="431" w:name="_Toc6725"/>
      <w:bookmarkStart w:id="432" w:name="_Toc23399"/>
      <w:bookmarkStart w:id="433" w:name="_Toc11760"/>
      <w:bookmarkStart w:id="434" w:name="_Toc9186"/>
      <w:r>
        <w:t>5.3.x.2</w:t>
      </w:r>
      <w:r>
        <w:tab/>
      </w:r>
      <w:r>
        <w:t>Potential requirements</w:t>
      </w:r>
      <w:bookmarkEnd w:id="423"/>
      <w:bookmarkEnd w:id="424"/>
      <w:bookmarkEnd w:id="425"/>
      <w:bookmarkEnd w:id="426"/>
      <w:bookmarkEnd w:id="427"/>
      <w:bookmarkEnd w:id="428"/>
      <w:bookmarkEnd w:id="429"/>
      <w:bookmarkEnd w:id="430"/>
      <w:bookmarkEnd w:id="431"/>
      <w:bookmarkEnd w:id="432"/>
      <w:bookmarkEnd w:id="433"/>
      <w:bookmarkEnd w:id="434"/>
    </w:p>
    <w:p>
      <w:pPr>
        <w:pStyle w:val="6"/>
      </w:pPr>
      <w:bookmarkStart w:id="435" w:name="_Toc2950"/>
      <w:bookmarkStart w:id="436" w:name="_Toc25116"/>
      <w:bookmarkStart w:id="437" w:name="_Toc9306"/>
      <w:bookmarkStart w:id="438" w:name="_Toc25541"/>
      <w:bookmarkStart w:id="439" w:name="_Toc6918"/>
      <w:bookmarkStart w:id="440" w:name="_Toc5976"/>
      <w:bookmarkStart w:id="441" w:name="_Toc12703"/>
      <w:bookmarkStart w:id="442" w:name="_Toc17870"/>
      <w:bookmarkStart w:id="443" w:name="_Toc155781473"/>
      <w:bookmarkStart w:id="444" w:name="_Toc13584"/>
      <w:bookmarkStart w:id="445" w:name="_Toc2520"/>
      <w:bookmarkStart w:id="446" w:name="_Toc27174"/>
      <w:r>
        <w:t>5.3.x.3</w:t>
      </w:r>
      <w:r>
        <w:tab/>
      </w:r>
      <w:r>
        <w:t>Potential solutions</w:t>
      </w:r>
      <w:bookmarkEnd w:id="435"/>
      <w:bookmarkEnd w:id="436"/>
      <w:bookmarkEnd w:id="437"/>
      <w:bookmarkEnd w:id="438"/>
      <w:bookmarkEnd w:id="439"/>
      <w:bookmarkEnd w:id="440"/>
      <w:bookmarkEnd w:id="441"/>
      <w:bookmarkEnd w:id="442"/>
      <w:bookmarkEnd w:id="443"/>
      <w:bookmarkEnd w:id="444"/>
      <w:bookmarkEnd w:id="445"/>
      <w:bookmarkEnd w:id="446"/>
    </w:p>
    <w:p>
      <w:pPr>
        <w:pStyle w:val="6"/>
      </w:pPr>
      <w:bookmarkStart w:id="447" w:name="_Toc28257"/>
      <w:bookmarkStart w:id="448" w:name="_Toc1789"/>
      <w:bookmarkStart w:id="449" w:name="_Toc9403"/>
      <w:bookmarkStart w:id="450" w:name="_Toc32384"/>
      <w:bookmarkStart w:id="451" w:name="_Toc2220"/>
      <w:bookmarkStart w:id="452" w:name="_Toc28634"/>
      <w:bookmarkStart w:id="453" w:name="_Toc31099"/>
      <w:bookmarkStart w:id="454" w:name="_Toc4494"/>
      <w:bookmarkStart w:id="455" w:name="_Toc28560"/>
      <w:bookmarkStart w:id="456" w:name="_Toc2685"/>
      <w:bookmarkStart w:id="457" w:name="_Toc21821"/>
      <w:r>
        <w:t>5.3.x.4</w:t>
      </w:r>
      <w:r>
        <w:tab/>
      </w:r>
      <w:r>
        <w:t>Evaluation of solutions</w:t>
      </w:r>
      <w:bookmarkEnd w:id="447"/>
      <w:bookmarkEnd w:id="448"/>
      <w:bookmarkEnd w:id="449"/>
      <w:bookmarkEnd w:id="450"/>
      <w:bookmarkEnd w:id="451"/>
      <w:bookmarkEnd w:id="452"/>
      <w:bookmarkEnd w:id="453"/>
      <w:bookmarkEnd w:id="454"/>
      <w:bookmarkEnd w:id="455"/>
      <w:bookmarkEnd w:id="456"/>
      <w:bookmarkEnd w:id="457"/>
    </w:p>
    <w:p>
      <w:pPr>
        <w:pStyle w:val="3"/>
        <w:ind w:left="0" w:firstLine="0"/>
      </w:pPr>
      <w:bookmarkStart w:id="458" w:name="_Toc16767"/>
      <w:bookmarkStart w:id="459" w:name="_Toc9621"/>
      <w:bookmarkStart w:id="460" w:name="_Toc11574"/>
      <w:bookmarkStart w:id="461" w:name="_Toc14645"/>
      <w:bookmarkStart w:id="462" w:name="_Toc14538"/>
      <w:bookmarkStart w:id="463" w:name="_Toc16908"/>
      <w:bookmarkStart w:id="464" w:name="_Toc15938"/>
      <w:bookmarkStart w:id="465" w:name="_Toc4372"/>
      <w:bookmarkStart w:id="466" w:name="_Toc155781475"/>
      <w:bookmarkStart w:id="467" w:name="_Toc9465"/>
      <w:bookmarkStart w:id="468" w:name="_Toc30707"/>
      <w:bookmarkStart w:id="469" w:name="_Toc20030"/>
      <w:r>
        <w:t xml:space="preserve">6 </w:t>
      </w:r>
      <w:r>
        <w:tab/>
      </w:r>
      <w:r>
        <w:tab/>
      </w:r>
      <w:r>
        <w:tab/>
      </w:r>
      <w:r>
        <w:t>Conclusions and recommendations</w:t>
      </w:r>
      <w:bookmarkEnd w:id="458"/>
      <w:bookmarkEnd w:id="459"/>
      <w:bookmarkEnd w:id="460"/>
      <w:bookmarkEnd w:id="461"/>
      <w:bookmarkEnd w:id="462"/>
      <w:bookmarkEnd w:id="463"/>
      <w:bookmarkEnd w:id="464"/>
      <w:bookmarkEnd w:id="465"/>
      <w:bookmarkEnd w:id="466"/>
      <w:bookmarkEnd w:id="467"/>
      <w:bookmarkEnd w:id="468"/>
      <w:bookmarkEnd w:id="469"/>
    </w:p>
    <w:p>
      <w:r>
        <w:rPr>
          <w:color w:val="FF0000"/>
        </w:rPr>
        <w:t>Editor's Note: This clause captures the conclusions and the recommendations of the study.</w:t>
      </w:r>
    </w:p>
    <w:p/>
    <w:p>
      <w:pPr>
        <w:pStyle w:val="11"/>
        <w:outlineLvl w:val="7"/>
      </w:pPr>
      <w:r>
        <w:br w:type="page"/>
      </w:r>
      <w:bookmarkStart w:id="470" w:name="_Toc29152"/>
      <w:bookmarkStart w:id="471" w:name="_Toc29417"/>
      <w:bookmarkStart w:id="472" w:name="_Toc156317725"/>
      <w:bookmarkStart w:id="473" w:name="_Toc25484"/>
      <w:bookmarkStart w:id="474" w:name="_Toc18206"/>
      <w:bookmarkStart w:id="475" w:name="_Toc12444"/>
      <w:bookmarkStart w:id="476" w:name="_Toc8486"/>
      <w:bookmarkStart w:id="477" w:name="_Toc14436"/>
      <w:bookmarkStart w:id="478" w:name="_Toc6301"/>
      <w:bookmarkStart w:id="479" w:name="_Toc12787"/>
      <w:bookmarkStart w:id="480" w:name="_Toc5251"/>
      <w:bookmarkStart w:id="481" w:name="_Toc5647"/>
      <w:r>
        <w:t>Annex &lt;</w:t>
      </w:r>
      <w:r>
        <w:rPr>
          <w:rFonts w:hint="default" w:eastAsia="Times New Roman"/>
          <w:lang w:val="en-US" w:eastAsia="zh-CN"/>
        </w:rPr>
        <w:t>A</w:t>
      </w:r>
      <w:r>
        <w:t>&gt;: Relationship between SBMA and VNF generic OAM functions</w:t>
      </w:r>
      <w:bookmarkEnd w:id="470"/>
    </w:p>
    <w:p>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pPr>
        <w:pStyle w:val="112"/>
        <w:rPr>
          <w:lang w:eastAsia="zh-CN"/>
        </w:rPr>
      </w:pPr>
      <w:r>
        <w:rPr>
          <w:lang w:eastAsia="zh-CN"/>
        </w:rPr>
        <w:t>Editor's Note: to add a figure aligned with TS 28.533 for a visual representation.</w:t>
      </w:r>
    </w:p>
    <w:p>
      <w:pPr>
        <w:pStyle w:val="11"/>
        <w:outlineLvl w:val="7"/>
        <w:rPr>
          <w:rFonts w:hint="default"/>
          <w:lang w:eastAsia="zh-CN"/>
        </w:rPr>
      </w:pPr>
      <w:bookmarkStart w:id="482" w:name="_Toc23197"/>
      <w:r>
        <w:t>Annex &lt;</w:t>
      </w:r>
      <w:r>
        <w:rPr>
          <w:rFonts w:hint="eastAsia" w:eastAsia="宋体"/>
          <w:lang w:val="en-US" w:eastAsia="zh-CN"/>
        </w:rPr>
        <w:t>B</w:t>
      </w:r>
      <w:r>
        <w:t>&gt;:</w:t>
      </w:r>
      <w:r>
        <w:rPr>
          <w:rFonts w:hint="default"/>
          <w:lang w:eastAsia="zh-CN"/>
        </w:rPr>
        <w:t xml:space="preserve"> Example implementations using management data streaming solution based on message bus</w:t>
      </w:r>
      <w:bookmarkEnd w:id="482"/>
    </w:p>
    <w:p>
      <w:pPr>
        <w:rPr>
          <w:rFonts w:hint="eastAsia"/>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MnF in the management system consumes data from the message broker. </w:t>
      </w:r>
      <w:r>
        <w:rPr>
          <w:rFonts w:hint="eastAsia"/>
          <w:lang w:eastAsia="zh-CN"/>
        </w:rPr>
        <w:t xml:space="preserve">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pPr>
        <w:rPr>
          <w:rFonts w:hint="eastAsia"/>
        </w:rPr>
      </w:pPr>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MnS producer implemented in the NF produces management data and sends to the MnS consumer implemented in the MnF via </w:t>
      </w:r>
      <w:r>
        <w:rPr>
          <w:color w:val="000000"/>
          <w:lang w:eastAsia="zh-CN"/>
        </w:rPr>
        <w:t>message</w:t>
      </w:r>
      <w:r>
        <w:rPr>
          <w:rFonts w:hint="eastAsia"/>
          <w:color w:val="000000"/>
          <w:lang w:eastAsia="zh-CN"/>
        </w:rPr>
        <w:t xml:space="preserve"> bus communication. The MnS consumer uses the services exposed by the MnS producer to configure the PM and trace jobs, subscribe to data, and convey the end-point information to the MnS producer. </w:t>
      </w:r>
    </w:p>
    <w:p>
      <w:pPr>
        <w:jc w:val="center"/>
      </w:pPr>
      <w:r>
        <w:pict>
          <v:shape id="_x0000_i1032" o:spt="75" type="#_x0000_t75" style="height:148pt;width:363.5pt;" filled="f" stroked="f" coordsize="21600,21600">
            <v:path/>
            <v:fill on="f" focussize="0,0"/>
            <v:stroke on="f"/>
            <v:imagedata r:id="rId13" grayscale="f" bilevel="f" o:title=""/>
            <o:lock v:ext="edit" grouping="f" aspectratio="t"/>
            <w10:wrap type="none"/>
            <w10:anchorlock/>
          </v:shape>
        </w:pict>
      </w:r>
    </w:p>
    <w:p>
      <w:pPr>
        <w:jc w:val="center"/>
        <w:rPr>
          <w:lang w:eastAsia="zh-CN"/>
        </w:rPr>
      </w:pPr>
      <w:r>
        <w:t xml:space="preserve">Figure </w:t>
      </w:r>
      <w:r>
        <w:rPr>
          <w:rFonts w:hint="eastAsia"/>
          <w:lang w:val="en-US" w:eastAsia="zh-CN"/>
        </w:rPr>
        <w:t>B</w:t>
      </w:r>
      <w:r>
        <w:t xml:space="preserve">-1 </w:t>
      </w:r>
      <w:r>
        <w:rPr>
          <w:rFonts w:hint="eastAsia"/>
          <w:lang w:eastAsia="zh-CN"/>
        </w:rPr>
        <w:t>Implementation example 1</w:t>
      </w:r>
      <w:r>
        <w:rPr>
          <w:lang w:eastAsia="zh-CN"/>
        </w:rPr>
        <w:t>, NF</w:t>
      </w:r>
      <w:r>
        <w:rPr>
          <w:rFonts w:hint="eastAsia"/>
          <w:lang w:eastAsia="zh-CN"/>
        </w:rPr>
        <w:t xml:space="preserve"> produce data to MnF directly via message broker</w:t>
      </w:r>
    </w:p>
    <w:p>
      <w:pPr>
        <w:jc w:val="center"/>
      </w:pPr>
      <w:r>
        <w:pict>
          <v:shape id="_x0000_i1033" o:spt="75" type="#_x0000_t75" style="height:106.6pt;width:381.7pt;" filled="f" stroked="f" coordsize="21600,21600">
            <v:path/>
            <v:fill on="f" focussize="0,0"/>
            <v:stroke on="f"/>
            <v:imagedata r:id="rId14" grayscale="f" bilevel="f" o:title=""/>
            <o:lock v:ext="edit" grouping="f" aspectratio="t"/>
            <w10:wrap type="none"/>
            <w10:anchorlock/>
          </v:shape>
        </w:pict>
      </w:r>
    </w:p>
    <w:p>
      <w:pPr>
        <w:jc w:val="center"/>
        <w:rPr>
          <w:lang w:eastAsia="zh-CN"/>
        </w:rPr>
      </w:pPr>
      <w:r>
        <w:t xml:space="preserve">Figure </w:t>
      </w:r>
      <w:r>
        <w:rPr>
          <w:rFonts w:hint="eastAsia"/>
          <w:lang w:val="en-US" w:eastAsia="zh-CN"/>
        </w:rPr>
        <w:t>B</w:t>
      </w:r>
      <w:r>
        <w:t>-</w:t>
      </w:r>
      <w:r>
        <w:rPr>
          <w:rFonts w:hint="eastAsia"/>
          <w:lang w:eastAsia="zh-CN"/>
        </w:rPr>
        <w:t>2</w:t>
      </w:r>
      <w:r>
        <w:t xml:space="preserve"> </w:t>
      </w:r>
      <w:r>
        <w:rPr>
          <w:rFonts w:hint="eastAsia"/>
          <w:lang w:eastAsia="zh-CN"/>
        </w:rPr>
        <w:t>Service involved in implementation example 1</w:t>
      </w:r>
    </w:p>
    <w:p>
      <w:pPr>
        <w:pStyle w:val="11"/>
        <w:outlineLvl w:val="7"/>
        <w:rPr>
          <w:rFonts w:hint="default"/>
          <w:lang w:eastAsia="zh-CN"/>
        </w:rPr>
      </w:pPr>
      <w:bookmarkStart w:id="483" w:name="_Toc3465"/>
      <w:r>
        <w:t>Annex &lt;</w:t>
      </w:r>
      <w:r>
        <w:rPr>
          <w:rFonts w:hint="eastAsia"/>
          <w:lang w:val="en-US" w:eastAsia="zh-CN"/>
        </w:rPr>
        <w:t>C</w:t>
      </w:r>
      <w:r>
        <w:t>&gt;:</w:t>
      </w:r>
      <w:r>
        <w:rPr>
          <w:rFonts w:hint="default"/>
          <w:lang w:eastAsia="zh-CN"/>
        </w:rPr>
        <w:t xml:space="preserve"> Parallel streaming, </w:t>
      </w:r>
      <w:r>
        <w:rPr>
          <w:lang w:eastAsia="zh-CN"/>
        </w:rPr>
        <w:t>scali</w:t>
      </w:r>
      <w:r>
        <w:rPr>
          <w:rFonts w:hint="default"/>
          <w:lang w:eastAsia="zh-CN"/>
        </w:rPr>
        <w:t xml:space="preserve">ng and </w:t>
      </w:r>
      <w:r>
        <w:rPr>
          <w:lang w:eastAsia="zh-CN"/>
        </w:rPr>
        <w:t>resiliency</w:t>
      </w:r>
      <w:r>
        <w:rPr>
          <w:rFonts w:hint="default"/>
          <w:lang w:eastAsia="zh-CN"/>
        </w:rPr>
        <w:t xml:space="preserve"> aspects of using management data streaming solution based on message bus</w:t>
      </w:r>
      <w:bookmarkEnd w:id="483"/>
    </w:p>
    <w:p>
      <w:pPr>
        <w:rPr>
          <w:rFonts w:hint="eastAsia"/>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jc w:val="center"/>
        <w:rPr>
          <w:rFonts w:hint="eastAsia"/>
          <w:lang w:eastAsia="zh-CN"/>
        </w:rPr>
      </w:pPr>
      <w:r>
        <w:pict>
          <v:shape id="_x0000_i1034" o:spt="75" type="#_x0000_t75" style="height:246.3pt;width:482.15pt;" filled="f" stroked="f" coordsize="21600,21600">
            <v:path/>
            <v:fill on="f" focussize="0,0"/>
            <v:stroke on="f"/>
            <v:imagedata r:id="rId15" grayscale="f" bilevel="f" o:title=""/>
            <o:lock v:ext="edit" grouping="f" aspectratio="t"/>
            <w10:wrap type="none"/>
            <w10:anchorlock/>
          </v:shape>
        </w:pict>
      </w:r>
    </w:p>
    <w:p>
      <w:pPr>
        <w:pStyle w:val="112"/>
        <w:ind w:left="0" w:firstLine="0"/>
        <w:jc w:val="center"/>
        <w:rPr>
          <w:rFonts w:hint="eastAsia"/>
          <w:lang w:eastAsia="zh-CN"/>
        </w:rPr>
      </w:pPr>
      <w:r>
        <w:t xml:space="preserve">Figure </w:t>
      </w:r>
      <w:r>
        <w:rPr>
          <w:rFonts w:hint="eastAsia"/>
          <w:lang w:val="en-US" w:eastAsia="zh-CN"/>
        </w:rPr>
        <w:t>C</w:t>
      </w:r>
      <w:r>
        <w:t>-</w:t>
      </w:r>
      <w:r>
        <w:rPr>
          <w:rFonts w:hint="eastAsia"/>
          <w:lang w:eastAsia="zh-CN"/>
        </w:rPr>
        <w:t>1 Parallel d</w:t>
      </w:r>
      <w:r>
        <w:t>ata streaming</w:t>
      </w:r>
      <w:r>
        <w:rPr>
          <w:rFonts w:hint="eastAsia"/>
          <w:lang w:eastAsia="zh-CN"/>
        </w:rPr>
        <w:t xml:space="preserve">, scaling and </w:t>
      </w:r>
      <w:r>
        <w:rPr>
          <w:lang w:eastAsia="zh-CN"/>
        </w:rPr>
        <w:t>resiliency</w:t>
      </w:r>
      <w:r>
        <w:rPr>
          <w:rFonts w:hint="eastAsia"/>
          <w:lang w:eastAsia="zh-CN"/>
        </w:rPr>
        <w:t xml:space="preserve"> with solution based on message bus</w:t>
      </w:r>
    </w:p>
    <w:p>
      <w:pPr>
        <w:pStyle w:val="11"/>
        <w:keepNext/>
        <w:keepLines/>
        <w:pBdr>
          <w:top w:val="none" w:color="auto" w:sz="0" w:space="0"/>
        </w:pBdr>
        <w:spacing w:before="120" w:after="180"/>
        <w:ind w:left="1134"/>
        <w:outlineLvl w:val="7"/>
        <w:rPr>
          <w:rFonts w:ascii="Arial" w:hAnsi="Arial" w:eastAsia="Times New Roman" w:cs="Times New Roman"/>
          <w:sz w:val="36"/>
          <w:lang w:val="en-GB" w:eastAsia="en-US" w:bidi="ar-SA"/>
        </w:rPr>
      </w:pPr>
      <w:bookmarkStart w:id="484" w:name="_Toc6990"/>
      <w:r>
        <w:rPr>
          <w:rFonts w:ascii="Arial" w:hAnsi="Arial" w:eastAsia="Times New Roman" w:cs="Times New Roman"/>
          <w:sz w:val="36"/>
          <w:lang w:val="en-GB" w:eastAsia="en-US" w:bidi="ar-SA"/>
        </w:rPr>
        <w:t>Annex &lt;</w:t>
      </w:r>
      <w:r>
        <w:rPr>
          <w:rFonts w:hint="default" w:eastAsia="Times New Roman" w:cs="Times New Roman"/>
          <w:sz w:val="36"/>
          <w:lang w:val="en-US" w:eastAsia="zh-CN" w:bidi="ar-SA"/>
        </w:rPr>
        <w:t>D</w:t>
      </w:r>
      <w:r>
        <w:rPr>
          <w:rFonts w:ascii="Arial" w:hAnsi="Arial" w:eastAsia="Times New Roman" w:cs="Times New Roman"/>
          <w:sz w:val="36"/>
          <w:lang w:val="en-GB" w:eastAsia="en-US" w:bidi="ar-SA"/>
        </w:rPr>
        <w:t>&gt;: Example scenario using interactions with orchestration and management entity for creation of cloud-native NFs</w:t>
      </w:r>
      <w:bookmarkEnd w:id="484"/>
    </w:p>
    <w:p>
      <w:pPr>
        <w:rPr>
          <w:rFonts w:ascii="Times New Roman" w:hAnsi="Times New Roman" w:eastAsia="宋体" w:cs="Times New Roman"/>
        </w:rPr>
      </w:pPr>
      <w:r>
        <w:rPr>
          <w:rFonts w:ascii="Times New Roman" w:hAnsi="Times New Roman" w:eastAsia="宋体" w:cs="Times New Roman"/>
        </w:rPr>
        <w:t xml:space="preserve">Figure </w:t>
      </w:r>
      <w:r>
        <w:rPr>
          <w:rFonts w:hint="eastAsia" w:ascii="Times New Roman" w:hAnsi="Times New Roman" w:eastAsia="宋体" w:cs="Times New Roman"/>
          <w:lang w:val="en-US" w:eastAsia="zh-CN"/>
        </w:rPr>
        <w:t>D</w:t>
      </w:r>
      <w:r>
        <w:rPr>
          <w:rFonts w:ascii="Times New Roman" w:hAnsi="Times New Roman" w:eastAsia="宋体" w:cs="Times New Roman"/>
        </w:rPr>
        <w:t xml:space="preserve">-1 depicts an example scenario for interaction with orchestration and management entity for cloud-native NF for creation of a cloud-native NF instance. </w:t>
      </w:r>
    </w:p>
    <w:p>
      <w:pPr>
        <w:rPr>
          <w:rFonts w:ascii="Times New Roman" w:hAnsi="Times New Roman" w:eastAsia="宋体" w:cs="Times New Roman"/>
        </w:rPr>
      </w:pPr>
      <w:r>
        <w:rPr>
          <w:rFonts w:ascii="Times New Roman" w:hAnsi="Times New Roman" w:eastAsia="宋体" w:cs="Times New Roman"/>
        </w:rPr>
        <w: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t>
      </w:r>
    </w:p>
    <w:p>
      <w:pPr>
        <w:jc w:val="center"/>
        <w:rPr>
          <w:rFonts w:ascii="Times New Roman" w:hAnsi="Times New Roman" w:eastAsia="宋体" w:cs="Times New Roman"/>
        </w:rPr>
      </w:pPr>
      <w:r>
        <w:rPr>
          <w:rFonts w:ascii="Times New Roman" w:hAnsi="Times New Roman" w:eastAsia="宋体" w:cs="Times New Roman"/>
        </w:rPr>
        <w:pict>
          <v:shape id="_x0000_i1035" o:spt="75" type="#_x0000_t75" style="height:130.2pt;width:365.05pt;" filled="f" stroked="f" coordsize="21600,21600">
            <v:path/>
            <v:fill on="f" focussize="0,0"/>
            <v:stroke on="f"/>
            <v:imagedata r:id="rId16" o:title="creatNF-annex"/>
            <o:lock v:ext="edit" aspectratio="t"/>
            <w10:wrap type="none"/>
            <w10:anchorlock/>
          </v:shape>
        </w:pict>
      </w:r>
    </w:p>
    <w:p>
      <w:pPr>
        <w:jc w:val="center"/>
        <w:rPr>
          <w:rFonts w:ascii="Times New Roman" w:hAnsi="Times New Roman" w:eastAsia="宋体" w:cs="Times New Roman"/>
        </w:rPr>
      </w:pPr>
      <w:r>
        <w:rPr>
          <w:rFonts w:ascii="Times New Roman" w:hAnsi="Times New Roman" w:eastAsia="宋体" w:cs="Times New Roman"/>
        </w:rPr>
        <w:t xml:space="preserve">Figure </w:t>
      </w:r>
      <w:r>
        <w:rPr>
          <w:rFonts w:hint="eastAsia" w:ascii="Times New Roman" w:hAnsi="Times New Roman" w:eastAsia="宋体" w:cs="Times New Roman"/>
          <w:lang w:val="en-US" w:eastAsia="zh-CN"/>
        </w:rPr>
        <w:t>D</w:t>
      </w:r>
      <w:r>
        <w:rPr>
          <w:rFonts w:ascii="Times New Roman" w:hAnsi="Times New Roman" w:eastAsia="宋体" w:cs="Times New Roman"/>
        </w:rPr>
        <w:t>-1. Example scenario for interaction with orchestration and management entity for cloud-native NF creation procedure</w:t>
      </w:r>
    </w:p>
    <w:p>
      <w:pPr>
        <w:rPr>
          <w:rFonts w:ascii="Times New Roman" w:hAnsi="Times New Roman" w:eastAsia="宋体" w:cs="Times New Roman"/>
        </w:rPr>
      </w:pPr>
      <w:r>
        <w:rPr>
          <w:rFonts w:ascii="Times New Roman" w:hAnsi="Times New Roman" w:eastAsia="宋体" w:cs="Times New Roman"/>
        </w:rPr>
        <w: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t>
      </w:r>
    </w:p>
    <w:p>
      <w:pPr>
        <w:rPr>
          <w:rFonts w:ascii="Times New Roman" w:hAnsi="Times New Roman" w:eastAsia="宋体" w:cs="Times New Roman"/>
        </w:rPr>
      </w:pPr>
      <w:r>
        <w:rPr>
          <w:rFonts w:ascii="Times New Roman" w:hAnsi="Times New Roman" w:eastAsia="宋体" w:cs="Times New Roman"/>
        </w:rPr>
        <w:t>Note: If the orchestration and management entity is ETSI NFV MANO, the interactions over xyz reference point are as specified in clause 7.10 of 28.531[7].</w:t>
      </w:r>
    </w:p>
    <w:p>
      <w:pPr>
        <w:ind w:firstLine="200" w:firstLineChars="100"/>
        <w:rPr>
          <w:rFonts w:ascii="Times New Roman" w:hAnsi="Times New Roman" w:eastAsia="宋体" w:cs="Times New Roman"/>
        </w:rPr>
      </w:pPr>
      <w:r>
        <w:rPr>
          <w:rFonts w:ascii="Times New Roman" w:hAnsi="Times New Roman" w:eastAsia="宋体" w:cs="Times New Roman"/>
        </w:rPr>
        <w:t xml:space="preserve">Editor’s note: The term “cloud-native NF” is not yet defined. </w:t>
      </w:r>
    </w:p>
    <w:p>
      <w:pPr>
        <w:pStyle w:val="112"/>
        <w:ind w:left="0" w:firstLine="200" w:firstLineChars="100"/>
        <w:jc w:val="both"/>
        <w:rPr>
          <w:rFonts w:ascii="Times New Roman" w:hAnsi="Times New Roman" w:eastAsia="宋体" w:cs="Times New Roman"/>
          <w:color w:val="FF0000"/>
          <w:lang w:val="en-GB" w:eastAsia="en-US" w:bidi="ar-SA"/>
        </w:rPr>
      </w:pPr>
      <w:r>
        <w:rPr>
          <w:rFonts w:ascii="Times New Roman" w:hAnsi="Times New Roman" w:eastAsia="宋体" w:cs="Times New Roman"/>
          <w:color w:val="FF0000"/>
          <w:lang w:val="en-GB" w:eastAsia="en-US" w:bidi="ar-SA"/>
        </w:rPr>
        <w:t>Editor's Note: The content of this annex is subject to change.</w:t>
      </w:r>
    </w:p>
    <w:p>
      <w:pPr>
        <w:pStyle w:val="11"/>
        <w:outlineLvl w:val="7"/>
      </w:pPr>
      <w:bookmarkStart w:id="485" w:name="_Toc29847"/>
      <w:bookmarkStart w:id="486" w:name="_Hlk167836377"/>
      <w:r>
        <w:t>Annex &lt;</w:t>
      </w:r>
      <w:r>
        <w:rPr>
          <w:rFonts w:hint="eastAsia" w:eastAsia="宋体"/>
          <w:lang w:val="en-US" w:eastAsia="zh-CN"/>
        </w:rPr>
        <w:t>E</w:t>
      </w:r>
      <w:r>
        <w:t>&gt; (Informative):</w:t>
      </w:r>
      <w:r>
        <w:tab/>
      </w:r>
      <w:r>
        <w:t>Example scenario using interactions with orchestration and management entity for modification of cloud-native NFs</w:t>
      </w:r>
      <w:bookmarkEnd w:id="485"/>
    </w:p>
    <w:p>
      <w:r>
        <w:t xml:space="preserve">Figure </w:t>
      </w:r>
      <w:r>
        <w:rPr>
          <w:rFonts w:hint="eastAsia" w:eastAsia="宋体"/>
          <w:lang w:val="en-US" w:eastAsia="zh-CN"/>
        </w:rPr>
        <w:t>E</w:t>
      </w:r>
      <w:r>
        <w:t xml:space="preserve">-1 depicts an example scenario for interaction with orchestration and management entity for cloud-native NF for modification of a cloud-native NF instance. </w:t>
      </w:r>
    </w:p>
    <w:bookmarkEnd w:id="486"/>
    <w:p>
      <w:pPr>
        <w:jc w:val="center"/>
      </w:pPr>
      <w:r>
        <w:pict>
          <v:shape id="_x0000_i1036" o:spt="75" type="#_x0000_t75" style="height:137.6pt;width:386.6pt;" filled="f" stroked="f" coordsize="21600,21600">
            <v:path/>
            <v:fill on="f" focussize="0,0"/>
            <v:stroke on="f"/>
            <v:imagedata r:id="rId17" o:title="modifyNF-annex"/>
            <o:lock v:ext="edit" aspectratio="t"/>
            <w10:wrap type="none"/>
            <w10:anchorlock/>
          </v:shape>
        </w:pict>
      </w:r>
    </w:p>
    <w:p>
      <w:pPr>
        <w:jc w:val="center"/>
      </w:pPr>
      <w:bookmarkStart w:id="487" w:name="_Hlk167836445"/>
      <w:r>
        <w:t xml:space="preserve">Figure </w:t>
      </w:r>
      <w:r>
        <w:rPr>
          <w:rFonts w:hint="eastAsia" w:eastAsia="宋体"/>
          <w:lang w:val="en-US" w:eastAsia="zh-CN"/>
        </w:rPr>
        <w:t>E</w:t>
      </w:r>
      <w:r>
        <w:t>-1: Example scenario for interaction with orchestration and management entity for cloud-native NF for modification of a cloud-native NF instance</w:t>
      </w:r>
    </w:p>
    <w:bookmarkEnd w:id="487"/>
    <w:p>
      <w:pPr>
        <w:rPr>
          <w:color w:val="FF0000"/>
        </w:rPr>
      </w:pPr>
      <w:r>
        <w: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t>
      </w:r>
    </w:p>
    <w:p>
      <w:r>
        <w: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t>
      </w:r>
    </w:p>
    <w:p>
      <w:r>
        <w:t>Note: If the orchestration and management entity is ETSI NFV MANO, the interactions over xyz reference point are as specified in clause 7.11 of 28.531 [7].</w:t>
      </w:r>
    </w:p>
    <w:p>
      <w:pPr>
        <w:ind w:firstLine="200" w:firstLineChars="100"/>
      </w:pPr>
      <w:r>
        <w:t xml:space="preserve">Editor’s note: The term “cloud-native NF” is not yet defined. </w:t>
      </w:r>
    </w:p>
    <w:p>
      <w:pPr>
        <w:pStyle w:val="112"/>
        <w:ind w:left="0" w:firstLine="200" w:firstLineChars="100"/>
        <w:jc w:val="both"/>
      </w:pPr>
      <w:r>
        <w:t>Editor's Note: The content of this annex is subject to change.</w:t>
      </w:r>
    </w:p>
    <w:p>
      <w:pPr>
        <w:pStyle w:val="11"/>
        <w:outlineLvl w:val="7"/>
      </w:pPr>
      <w:bookmarkStart w:id="488" w:name="_Toc15970"/>
      <w:r>
        <w:t>Annex &lt;</w:t>
      </w:r>
      <w:r>
        <w:rPr>
          <w:rFonts w:hint="eastAsia" w:eastAsia="宋体"/>
          <w:lang w:val="en-US" w:eastAsia="zh-CN"/>
        </w:rPr>
        <w:t>F</w:t>
      </w:r>
      <w:r>
        <w:t>&gt; (Informative):</w:t>
      </w:r>
      <w:r>
        <w:tab/>
      </w:r>
      <w:r>
        <w:t>Example scenario using interactions with orchestration and management entity for termination of cloud-native NFs</w:t>
      </w:r>
      <w:bookmarkEnd w:id="488"/>
    </w:p>
    <w:p>
      <w:r>
        <w:t xml:space="preserve">Figure </w:t>
      </w:r>
      <w:r>
        <w:rPr>
          <w:rFonts w:hint="eastAsia" w:eastAsia="宋体"/>
          <w:lang w:val="en-US" w:eastAsia="zh-CN"/>
        </w:rPr>
        <w:t>F</w:t>
      </w:r>
      <w:r>
        <w:t xml:space="preserve">-1 depicts an example scenario for interaction with orchestration and management entity for cloud-native NF for termination of a cloud-native NF instance. </w:t>
      </w:r>
    </w:p>
    <w:p>
      <w:pPr>
        <w:jc w:val="center"/>
        <w:rPr>
          <w:strike/>
          <w:color w:val="FF0000"/>
        </w:rPr>
      </w:pPr>
      <w:r>
        <w:pict>
          <v:shape id="_x0000_i1037" o:spt="75" type="#_x0000_t75" style="height:155.15pt;width:435pt;" filled="f" stroked="f" coordsize="21600,21600">
            <v:path/>
            <v:fill on="f" focussize="0,0"/>
            <v:stroke on="f"/>
            <v:imagedata r:id="rId18" o:title="terminateNF-annex"/>
            <o:lock v:ext="edit" aspectratio="t"/>
            <w10:wrap type="none"/>
            <w10:anchorlock/>
          </v:shape>
        </w:pict>
      </w:r>
    </w:p>
    <w:p>
      <w:pPr>
        <w:jc w:val="center"/>
      </w:pPr>
      <w:r>
        <w:t xml:space="preserve">Figure </w:t>
      </w:r>
      <w:r>
        <w:rPr>
          <w:rFonts w:hint="eastAsia" w:eastAsia="宋体"/>
          <w:lang w:val="en-US" w:eastAsia="zh-CN"/>
        </w:rPr>
        <w:t>F</w:t>
      </w:r>
      <w: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r>
        <w:t>Note: If the orchestration and management entity is ETSI NFV MANO, the interactions over xyz reference point are as specified in clause 7.12 of 28.531 [7].</w:t>
      </w:r>
    </w:p>
    <w:p>
      <w:pPr>
        <w:ind w:firstLine="200" w:firstLineChars="100"/>
      </w:pPr>
      <w:r>
        <w:t xml:space="preserve">Editor’s note: The term “cloud-native NF” is not yet defined. </w:t>
      </w:r>
    </w:p>
    <w:p>
      <w:pPr>
        <w:pStyle w:val="100"/>
        <w:ind w:left="0" w:firstLine="200" w:firstLineChars="100"/>
      </w:pPr>
      <w:r>
        <w:t>Editor's Note: The content of this annex is subject to change.</w:t>
      </w:r>
    </w:p>
    <w:p>
      <w:pPr>
        <w:pStyle w:val="11"/>
      </w:pPr>
      <w:bookmarkStart w:id="489" w:name="_Toc1982"/>
      <w:r>
        <w:t>Annex &lt;</w:t>
      </w:r>
      <w:r>
        <w:rPr>
          <w:rFonts w:hint="eastAsia" w:eastAsia="宋体"/>
          <w:lang w:val="en-US" w:eastAsia="zh-CN"/>
        </w:rPr>
        <w:t>G</w:t>
      </w:r>
      <w:r>
        <w:t>&gt;: Support for containerized VNF deployments in ETSI NFV</w:t>
      </w:r>
      <w:bookmarkEnd w:id="489"/>
    </w:p>
    <w:p>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0"/>
        <w:rPr>
          <w:lang w:val="en-US"/>
        </w:rPr>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pPr>
        <w:pStyle w:val="112"/>
        <w:rPr>
          <w:lang w:val="en-US"/>
        </w:rPr>
      </w:pPr>
      <w:r>
        <w:rPr>
          <w:lang w:val="en-US"/>
        </w:rPr>
        <w:t>Editor’s Note: whether specific solutions like Kubernetes can be referenced in the report is FFS. If it is decided to remove references to Kubernetes to remove the text after the NOTE.</w:t>
      </w:r>
    </w:p>
    <w:p>
      <w:pPr>
        <w:pStyle w:val="41"/>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pPr>
        <w:pStyle w:val="41"/>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pPr>
        <w:pStyle w:val="113"/>
        <w:rPr>
          <w:i/>
          <w:iCs/>
        </w:rPr>
      </w:pPr>
      <w:bookmarkStart w:id="490" w:name="_Ref143470491"/>
      <w:r>
        <w:t>Table</w:t>
      </w:r>
      <w:bookmarkEnd w:id="490"/>
      <w:r>
        <w:rPr>
          <w:rFonts w:hint="eastAsia"/>
          <w:lang w:val="en-US"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pStyle w:val="104"/>
              <w:rPr>
                <w:rFonts w:eastAsia="Times New Roman"/>
                <w:szCs w:val="22"/>
                <w:lang w:val="en-US"/>
              </w:rPr>
            </w:pPr>
            <w:r>
              <w:rPr>
                <w:rFonts w:eastAsia="Times New Roman"/>
                <w:szCs w:val="22"/>
                <w:lang w:val="en-US"/>
              </w:rPr>
              <w:t xml:space="preserve">Stage </w:t>
            </w:r>
          </w:p>
        </w:tc>
        <w:tc>
          <w:tcPr>
            <w:tcW w:w="3211" w:type="dxa"/>
            <w:noWrap w:val="0"/>
            <w:vAlign w:val="top"/>
          </w:tcPr>
          <w:p>
            <w:pPr>
              <w:pStyle w:val="104"/>
              <w:rPr>
                <w:rFonts w:eastAsia="Times New Roman"/>
                <w:szCs w:val="22"/>
                <w:lang w:val="en-US"/>
              </w:rPr>
            </w:pPr>
            <w:r>
              <w:rPr>
                <w:rFonts w:eastAsia="Times New Roman"/>
                <w:szCs w:val="22"/>
                <w:lang w:val="en-US"/>
              </w:rPr>
              <w:t xml:space="preserve">Specification </w:t>
            </w:r>
          </w:p>
        </w:tc>
        <w:tc>
          <w:tcPr>
            <w:tcW w:w="5131" w:type="dxa"/>
            <w:noWrap w:val="0"/>
            <w:vAlign w:val="top"/>
          </w:tcPr>
          <w:p>
            <w:pPr>
              <w:pStyle w:val="104"/>
              <w:rPr>
                <w:rFonts w:eastAsia="Times New Roman"/>
                <w:szCs w:val="22"/>
                <w:lang w:val="en-US"/>
              </w:rPr>
            </w:pPr>
            <w:r>
              <w:rPr>
                <w:rFonts w:eastAsia="Times New Roman"/>
                <w:szCs w:val="22"/>
                <w:lang w:val="en-US"/>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noWrap w:val="0"/>
            <w:vAlign w:val="top"/>
          </w:tcPr>
          <w:p>
            <w:pPr>
              <w:pStyle w:val="103"/>
              <w:rPr>
                <w:rFonts w:eastAsia="Times New Roman"/>
                <w:szCs w:val="22"/>
                <w:lang w:val="en-US"/>
              </w:rPr>
            </w:pPr>
            <w:r>
              <w:rPr>
                <w:rFonts w:eastAsia="Times New Roman"/>
                <w:szCs w:val="22"/>
                <w:lang w:val="en-US"/>
              </w:rPr>
              <w:t xml:space="preserve">Stage 0 (info) </w:t>
            </w:r>
          </w:p>
        </w:tc>
        <w:tc>
          <w:tcPr>
            <w:tcW w:w="3211" w:type="dxa"/>
            <w:noWrap w:val="0"/>
            <w:vAlign w:val="top"/>
          </w:tcPr>
          <w:p>
            <w:pPr>
              <w:pStyle w:val="103"/>
              <w:rPr>
                <w:rFonts w:eastAsia="Times New Roman"/>
                <w:szCs w:val="22"/>
                <w:lang w:val="en-US"/>
              </w:rPr>
            </w:pPr>
            <w:r>
              <w:rPr>
                <w:rFonts w:eastAsia="Times New Roman"/>
                <w:szCs w:val="22"/>
                <w:lang w:val="en-US"/>
              </w:rPr>
              <w:t>ETSI GR NFV-IFA 029 [</w:t>
            </w:r>
            <w:r>
              <w:rPr>
                <w:rFonts w:hint="eastAsia" w:eastAsia="宋体"/>
                <w:szCs w:val="22"/>
                <w:lang w:val="en-US" w:eastAsia="zh-CN"/>
              </w:rPr>
              <w:t>25</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noWrap w:val="0"/>
            <w:vAlign w:val="top"/>
          </w:tcPr>
          <w:p>
            <w:pPr>
              <w:pStyle w:val="103"/>
              <w:rPr>
                <w:rFonts w:eastAsia="Times New Roman"/>
                <w:szCs w:val="22"/>
                <w:lang w:val="en-US"/>
              </w:rPr>
            </w:pPr>
            <w:r>
              <w:rPr>
                <w:rFonts w:eastAsia="Times New Roman"/>
                <w:szCs w:val="22"/>
                <w:lang w:val="en-US"/>
              </w:rPr>
              <w:t>Stage 1 &amp; 2</w:t>
            </w:r>
          </w:p>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NFV-IFA 040 [</w:t>
            </w:r>
            <w:r>
              <w:rPr>
                <w:rFonts w:hint="eastAsia" w:eastAsia="宋体"/>
                <w:szCs w:val="22"/>
                <w:lang w:val="en-US" w:eastAsia="zh-CN"/>
              </w:rPr>
              <w:t>28</w:t>
            </w:r>
            <w:r>
              <w:rPr>
                <w:rFonts w:eastAsia="Times New Roman"/>
                <w:szCs w:val="22"/>
                <w:lang w:val="en-US"/>
              </w:rPr>
              <w:t>] (new in Rel4)</w:t>
            </w:r>
          </w:p>
          <w:p>
            <w:pPr>
              <w:pStyle w:val="103"/>
              <w:rPr>
                <w:rFonts w:eastAsia="Times New Roman"/>
                <w:szCs w:val="22"/>
                <w:lang w:val="en-US"/>
              </w:rPr>
            </w:pPr>
            <w:r>
              <w:rPr>
                <w:rFonts w:eastAsia="Times New Roman"/>
                <w:szCs w:val="22"/>
                <w:lang w:val="en-US"/>
              </w:rPr>
              <w:t>ETSI GS NFV-IFA 036 [</w:t>
            </w:r>
            <w:r>
              <w:rPr>
                <w:rFonts w:hint="eastAsia" w:eastAsia="宋体"/>
                <w:szCs w:val="22"/>
                <w:lang w:val="en-US" w:eastAsia="zh-CN"/>
              </w:rPr>
              <w:t>26</w:t>
            </w:r>
            <w:r>
              <w:rPr>
                <w:rFonts w:eastAsia="Times New Roman"/>
                <w:szCs w:val="22"/>
                <w:lang w:val="en-US"/>
              </w:rPr>
              <w:t>] (new in Rel4)</w:t>
            </w:r>
          </w:p>
        </w:tc>
        <w:tc>
          <w:tcPr>
            <w:tcW w:w="5131" w:type="dxa"/>
            <w:noWrap w:val="0"/>
            <w:vAlign w:val="top"/>
          </w:tcPr>
          <w:p>
            <w:pPr>
              <w:pStyle w:val="103"/>
              <w:rPr>
                <w:rFonts w:eastAsia="Times New Roman"/>
                <w:szCs w:val="22"/>
                <w:lang w:val="en-US"/>
              </w:rPr>
            </w:pPr>
            <w:r>
              <w:rPr>
                <w:rFonts w:eastAsia="Times New Roman"/>
                <w:szCs w:val="22"/>
                <w:lang w:val="en-US"/>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NFV-IFA 010 [</w:t>
            </w:r>
            <w:r>
              <w:rPr>
                <w:rFonts w:hint="eastAsia" w:eastAsia="宋体"/>
                <w:szCs w:val="22"/>
                <w:lang w:val="en-US" w:eastAsia="zh-CN"/>
              </w:rPr>
              <w:t>21</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NFV-IFA 007 [</w:t>
            </w:r>
            <w:r>
              <w:rPr>
                <w:rFonts w:hint="eastAsia" w:eastAsia="宋体"/>
                <w:szCs w:val="22"/>
                <w:lang w:val="en-US" w:eastAsia="zh-CN"/>
              </w:rPr>
              <w:t>19</w:t>
            </w:r>
            <w:r>
              <w:rPr>
                <w:rFonts w:eastAsia="Times New Roman"/>
                <w:szCs w:val="22"/>
                <w:lang w:val="en-US"/>
              </w:rPr>
              <w:t>]</w:t>
            </w:r>
          </w:p>
          <w:p>
            <w:pPr>
              <w:pStyle w:val="103"/>
              <w:rPr>
                <w:rFonts w:eastAsia="Times New Roman"/>
                <w:szCs w:val="22"/>
                <w:lang w:val="en-US"/>
              </w:rPr>
            </w:pPr>
            <w:r>
              <w:rPr>
                <w:rFonts w:eastAsia="Times New Roman"/>
                <w:szCs w:val="22"/>
                <w:lang w:val="en-US"/>
              </w:rPr>
              <w:t>ETSI GS NFV-IFA 008 [</w:t>
            </w:r>
            <w:r>
              <w:rPr>
                <w:rFonts w:hint="eastAsia" w:eastAsia="宋体"/>
                <w:szCs w:val="22"/>
                <w:lang w:val="en-US" w:eastAsia="zh-CN"/>
              </w:rPr>
              <w:t>20</w:t>
            </w:r>
            <w:r>
              <w:rPr>
                <w:rFonts w:eastAsia="Times New Roman"/>
                <w:szCs w:val="22"/>
                <w:lang w:val="en-US"/>
              </w:rPr>
              <w:t>]</w:t>
            </w:r>
          </w:p>
          <w:p>
            <w:pPr>
              <w:pStyle w:val="103"/>
              <w:rPr>
                <w:rFonts w:eastAsia="Times New Roman"/>
                <w:szCs w:val="22"/>
                <w:lang w:val="en-US"/>
              </w:rPr>
            </w:pPr>
            <w:r>
              <w:rPr>
                <w:rFonts w:eastAsia="Times New Roman"/>
                <w:szCs w:val="22"/>
                <w:lang w:val="en-US"/>
              </w:rPr>
              <w:t>ETSI GS NFV-IFA 013 [</w:t>
            </w:r>
            <w:r>
              <w:rPr>
                <w:rFonts w:hint="eastAsia" w:eastAsia="宋体"/>
                <w:szCs w:val="22"/>
                <w:lang w:val="en-US" w:eastAsia="zh-CN"/>
              </w:rPr>
              <w:t>23</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NFV-IFA 011 [</w:t>
            </w:r>
            <w:r>
              <w:rPr>
                <w:rFonts w:hint="eastAsia" w:eastAsia="宋体"/>
                <w:szCs w:val="22"/>
                <w:lang w:val="en-US" w:eastAsia="zh-CN"/>
              </w:rPr>
              <w:t>22</w:t>
            </w:r>
            <w:r>
              <w:rPr>
                <w:rFonts w:eastAsia="Times New Roman"/>
                <w:szCs w:val="22"/>
                <w:lang w:val="en-US"/>
              </w:rPr>
              <w:t>]</w:t>
            </w:r>
          </w:p>
          <w:p>
            <w:pPr>
              <w:pStyle w:val="103"/>
              <w:rPr>
                <w:rFonts w:eastAsia="Times New Roman"/>
                <w:szCs w:val="22"/>
                <w:lang w:val="en-US"/>
              </w:rPr>
            </w:pPr>
            <w:r>
              <w:rPr>
                <w:rFonts w:eastAsia="Times New Roman"/>
                <w:szCs w:val="22"/>
                <w:lang w:val="en-US"/>
              </w:rPr>
              <w:t>ETSI GS NFV-IFA 014 [</w:t>
            </w:r>
            <w:r>
              <w:rPr>
                <w:rFonts w:hint="eastAsia" w:eastAsia="宋体"/>
                <w:szCs w:val="22"/>
                <w:lang w:val="en-US" w:eastAsia="zh-CN"/>
              </w:rPr>
              <w:t>24</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noWrap w:val="0"/>
            <w:vAlign w:val="top"/>
          </w:tcPr>
          <w:p>
            <w:pPr>
              <w:pStyle w:val="103"/>
              <w:rPr>
                <w:rFonts w:eastAsia="Times New Roman"/>
                <w:szCs w:val="22"/>
                <w:lang w:val="en-US"/>
              </w:rPr>
            </w:pPr>
            <w:r>
              <w:rPr>
                <w:rFonts w:eastAsia="Times New Roman"/>
                <w:szCs w:val="22"/>
                <w:lang w:val="en-US"/>
              </w:rPr>
              <w:t>Stage 3</w:t>
            </w:r>
          </w:p>
        </w:tc>
        <w:tc>
          <w:tcPr>
            <w:tcW w:w="3211" w:type="dxa"/>
            <w:noWrap w:val="0"/>
            <w:vAlign w:val="top"/>
          </w:tcPr>
          <w:p>
            <w:pPr>
              <w:pStyle w:val="103"/>
              <w:rPr>
                <w:rFonts w:eastAsia="Times New Roman"/>
                <w:szCs w:val="22"/>
                <w:lang w:val="en-US"/>
              </w:rPr>
            </w:pPr>
            <w:r>
              <w:rPr>
                <w:rFonts w:eastAsia="Times New Roman"/>
                <w:szCs w:val="22"/>
                <w:lang w:val="en-US"/>
              </w:rPr>
              <w:t>ETSI GS NFV-SOL 018 [</w:t>
            </w:r>
            <w:r>
              <w:rPr>
                <w:rFonts w:hint="eastAsia" w:eastAsia="宋体"/>
                <w:szCs w:val="22"/>
                <w:lang w:val="en-US" w:eastAsia="zh-CN"/>
              </w:rPr>
              <w:t>36</w:t>
            </w:r>
            <w:r>
              <w:rPr>
                <w:rFonts w:eastAsia="Times New Roman"/>
                <w:szCs w:val="22"/>
                <w:lang w:val="en-US"/>
              </w:rPr>
              <w:t>] (new in Rel4)</w:t>
            </w:r>
          </w:p>
        </w:tc>
        <w:tc>
          <w:tcPr>
            <w:tcW w:w="5131" w:type="dxa"/>
            <w:noWrap w:val="0"/>
            <w:vAlign w:val="top"/>
          </w:tcPr>
          <w:p>
            <w:pPr>
              <w:pStyle w:val="103"/>
              <w:rPr>
                <w:rFonts w:eastAsia="Times New Roman"/>
                <w:szCs w:val="22"/>
                <w:lang w:val="en-US"/>
              </w:rPr>
            </w:pPr>
            <w:r>
              <w:rPr>
                <w:rFonts w:eastAsia="Times New Roman"/>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val="en-US" w:eastAsia="zh-CN"/>
              </w:rPr>
              <w:t>28</w:t>
            </w:r>
            <w:r>
              <w:rPr>
                <w:rFonts w:eastAsia="Times New Roman"/>
                <w:szCs w:val="22"/>
                <w:lang w:val="en-US"/>
              </w:rPr>
              <w:t>] and ETSI GS NFV-IFA 036 [</w:t>
            </w:r>
            <w:r>
              <w:rPr>
                <w:rFonts w:hint="eastAsia" w:eastAsia="宋体"/>
                <w:szCs w:val="22"/>
                <w:lang w:val="en-US" w:eastAsia="zh-CN"/>
              </w:rPr>
              <w:t>26</w:t>
            </w:r>
            <w:r>
              <w:rPr>
                <w:rFonts w:eastAsia="Times New Roman"/>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NFV-SOL 020 [</w:t>
            </w:r>
            <w:r>
              <w:rPr>
                <w:rFonts w:hint="eastAsia" w:eastAsia="宋体"/>
                <w:szCs w:val="22"/>
                <w:lang w:val="en-US" w:eastAsia="zh-CN"/>
              </w:rPr>
              <w:t>37</w:t>
            </w:r>
            <w:r>
              <w:rPr>
                <w:rFonts w:eastAsia="Times New Roman"/>
                <w:szCs w:val="22"/>
                <w:lang w:val="en-US"/>
              </w:rPr>
              <w:t>] (new in Rel4)</w:t>
            </w:r>
          </w:p>
        </w:tc>
        <w:tc>
          <w:tcPr>
            <w:tcW w:w="5131" w:type="dxa"/>
            <w:noWrap w:val="0"/>
            <w:vAlign w:val="top"/>
          </w:tcPr>
          <w:p>
            <w:pPr>
              <w:pStyle w:val="103"/>
              <w:rPr>
                <w:rFonts w:eastAsia="Times New Roman"/>
                <w:szCs w:val="22"/>
                <w:lang w:val="en-US"/>
              </w:rPr>
            </w:pPr>
            <w:r>
              <w:rPr>
                <w:rFonts w:eastAsia="Times New Roman"/>
                <w:szCs w:val="22"/>
                <w:lang w:val="en-US"/>
              </w:rPr>
              <w:t>Protocol and data models profiling Cluster API (CAPI) fulfilling the requirements specified in respective stage 2 document (ETSI GS NFV-IFA 036 [</w:t>
            </w:r>
            <w:r>
              <w:rPr>
                <w:rFonts w:hint="eastAsia" w:eastAsia="宋体"/>
                <w:szCs w:val="22"/>
                <w:lang w:val="en-US" w:eastAsia="zh-CN"/>
              </w:rPr>
              <w:t>26</w:t>
            </w:r>
            <w:r>
              <w:rPr>
                <w:rFonts w:eastAsia="Times New Roman"/>
                <w:szCs w:val="22"/>
                <w:lang w:val="en-US"/>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NFV-SOL 001 [</w:t>
            </w:r>
            <w:r>
              <w:rPr>
                <w:rFonts w:hint="eastAsia" w:eastAsia="宋体"/>
                <w:szCs w:val="22"/>
                <w:lang w:val="en-US" w:eastAsia="zh-CN"/>
              </w:rPr>
              <w:t>30</w:t>
            </w:r>
            <w:r>
              <w:rPr>
                <w:rFonts w:eastAsia="Times New Roman"/>
                <w:szCs w:val="22"/>
                <w:lang w:val="en-US"/>
              </w:rPr>
              <w:t>]</w:t>
            </w:r>
          </w:p>
          <w:p>
            <w:pPr>
              <w:pStyle w:val="103"/>
              <w:rPr>
                <w:rFonts w:eastAsia="Times New Roman"/>
                <w:szCs w:val="22"/>
                <w:lang w:val="en-US"/>
              </w:rPr>
            </w:pPr>
            <w:r>
              <w:rPr>
                <w:rFonts w:eastAsia="Times New Roman"/>
                <w:szCs w:val="22"/>
                <w:lang w:val="en-US"/>
              </w:rPr>
              <w:t>ETSI GS NFV-SOL 004 [</w:t>
            </w:r>
            <w:r>
              <w:rPr>
                <w:rFonts w:hint="eastAsia" w:eastAsia="宋体"/>
                <w:szCs w:val="22"/>
                <w:lang w:val="en-US" w:eastAsia="zh-CN"/>
              </w:rPr>
              <w:t>33</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noWrap w:val="0"/>
            <w:vAlign w:val="top"/>
          </w:tcPr>
          <w:p>
            <w:pPr>
              <w:pStyle w:val="103"/>
              <w:rPr>
                <w:rFonts w:eastAsia="Times New Roman"/>
                <w:szCs w:val="22"/>
                <w:lang w:val="en-US"/>
              </w:rPr>
            </w:pPr>
          </w:p>
        </w:tc>
        <w:tc>
          <w:tcPr>
            <w:tcW w:w="3211" w:type="dxa"/>
            <w:noWrap w:val="0"/>
            <w:vAlign w:val="top"/>
          </w:tcPr>
          <w:p>
            <w:pPr>
              <w:pStyle w:val="103"/>
              <w:rPr>
                <w:rFonts w:eastAsia="Times New Roman"/>
                <w:szCs w:val="22"/>
                <w:lang w:val="en-US"/>
              </w:rPr>
            </w:pPr>
            <w:r>
              <w:rPr>
                <w:rFonts w:eastAsia="Times New Roman"/>
                <w:szCs w:val="22"/>
                <w:lang w:val="en-US"/>
              </w:rPr>
              <w:t>ETSI GS NFV-SOL 002 [</w:t>
            </w:r>
            <w:r>
              <w:rPr>
                <w:rFonts w:hint="eastAsia" w:eastAsia="宋体"/>
                <w:szCs w:val="22"/>
                <w:lang w:val="en-US" w:eastAsia="zh-CN"/>
              </w:rPr>
              <w:t>31</w:t>
            </w:r>
            <w:r>
              <w:rPr>
                <w:rFonts w:eastAsia="Times New Roman"/>
                <w:szCs w:val="22"/>
                <w:lang w:val="en-US"/>
              </w:rPr>
              <w:t>]</w:t>
            </w:r>
          </w:p>
          <w:p>
            <w:pPr>
              <w:pStyle w:val="103"/>
              <w:rPr>
                <w:rFonts w:eastAsia="Times New Roman"/>
                <w:szCs w:val="22"/>
                <w:lang w:val="en-US"/>
              </w:rPr>
            </w:pPr>
            <w:r>
              <w:rPr>
                <w:rFonts w:eastAsia="Times New Roman"/>
                <w:szCs w:val="22"/>
                <w:lang w:val="en-US"/>
              </w:rPr>
              <w:t>ETSI GS NFV-SOL 003 [</w:t>
            </w:r>
            <w:r>
              <w:rPr>
                <w:rFonts w:hint="eastAsia" w:eastAsia="宋体"/>
                <w:szCs w:val="22"/>
                <w:lang w:val="en-US" w:eastAsia="zh-CN"/>
              </w:rPr>
              <w:t>32</w:t>
            </w:r>
            <w:r>
              <w:rPr>
                <w:rFonts w:eastAsia="Times New Roman"/>
                <w:szCs w:val="22"/>
                <w:lang w:val="en-US"/>
              </w:rPr>
              <w:t>]</w:t>
            </w:r>
          </w:p>
          <w:p>
            <w:pPr>
              <w:pStyle w:val="103"/>
              <w:rPr>
                <w:rFonts w:eastAsia="Times New Roman"/>
                <w:szCs w:val="22"/>
                <w:lang w:val="en-US"/>
              </w:rPr>
            </w:pPr>
            <w:r>
              <w:rPr>
                <w:rFonts w:eastAsia="Times New Roman"/>
                <w:szCs w:val="22"/>
                <w:lang w:val="en-US"/>
              </w:rPr>
              <w:t>ETSI GS NFV-SOL 005 [</w:t>
            </w:r>
            <w:r>
              <w:rPr>
                <w:rFonts w:hint="eastAsia" w:eastAsia="宋体"/>
                <w:szCs w:val="22"/>
                <w:lang w:val="en-US" w:eastAsia="zh-CN"/>
              </w:rPr>
              <w:t>34</w:t>
            </w:r>
            <w:r>
              <w:rPr>
                <w:rFonts w:eastAsia="Times New Roman"/>
                <w:szCs w:val="22"/>
                <w:lang w:val="en-US"/>
              </w:rPr>
              <w:t>]</w:t>
            </w:r>
          </w:p>
        </w:tc>
        <w:tc>
          <w:tcPr>
            <w:tcW w:w="5131" w:type="dxa"/>
            <w:noWrap w:val="0"/>
            <w:vAlign w:val="top"/>
          </w:tcPr>
          <w:p>
            <w:pPr>
              <w:pStyle w:val="103"/>
              <w:rPr>
                <w:rFonts w:eastAsia="Times New Roman"/>
                <w:szCs w:val="22"/>
                <w:lang w:val="en-US"/>
              </w:rPr>
            </w:pPr>
            <w:r>
              <w:rPr>
                <w:rFonts w:eastAsia="Times New Roman"/>
                <w:szCs w:val="22"/>
                <w:lang w:val="en-US"/>
              </w:rPr>
              <w:t>Protocol and data models (stage 3) of enhanced NFV-MANO APIs.</w:t>
            </w:r>
          </w:p>
        </w:tc>
      </w:tr>
    </w:tbl>
    <w:p>
      <w:pPr>
        <w:pStyle w:val="41"/>
        <w:spacing w:after="0"/>
        <w:rPr>
          <w:sz w:val="16"/>
          <w:szCs w:val="16"/>
          <w:lang w:val="en-US"/>
        </w:rPr>
      </w:pPr>
    </w:p>
    <w:p>
      <w:pPr>
        <w:pStyle w:val="41"/>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pPr>
        <w:pStyle w:val="41"/>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pPr>
        <w:pStyle w:val="113"/>
        <w:rPr>
          <w:lang w:val="en-US"/>
        </w:rPr>
      </w:pPr>
      <w:r>
        <w:t xml:space="preserve">Table </w:t>
      </w:r>
      <w:r>
        <w:rPr>
          <w:rFonts w:hint="eastAsia"/>
          <w:lang w:val="en-US"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4"/>
              <w:rPr>
                <w:rFonts w:eastAsia="Times New Roman"/>
                <w:szCs w:val="22"/>
                <w:lang w:val="en-US"/>
              </w:rPr>
            </w:pPr>
            <w:r>
              <w:rPr>
                <w:rFonts w:eastAsia="Times New Roman"/>
                <w:szCs w:val="22"/>
                <w:lang w:val="en-US"/>
              </w:rPr>
              <w:t xml:space="preserve">ETSI NFV term </w:t>
            </w:r>
          </w:p>
        </w:tc>
        <w:tc>
          <w:tcPr>
            <w:tcW w:w="4928" w:type="dxa"/>
            <w:noWrap w:val="0"/>
            <w:vAlign w:val="top"/>
          </w:tcPr>
          <w:p>
            <w:pPr>
              <w:pStyle w:val="104"/>
              <w:rPr>
                <w:rFonts w:eastAsia="Times New Roman"/>
                <w:szCs w:val="22"/>
                <w:lang w:val="en-US"/>
              </w:rPr>
            </w:pPr>
            <w:r>
              <w:rPr>
                <w:rFonts w:eastAsia="Times New Roman"/>
                <w:szCs w:val="22"/>
                <w:lang w:val="en-US"/>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en-US"/>
              </w:rPr>
              <w:t>Container Infrastructure Service (CIS)</w:t>
            </w:r>
          </w:p>
          <w:p>
            <w:pPr>
              <w:pStyle w:val="103"/>
              <w:rPr>
                <w:rFonts w:eastAsia="Times New Roman"/>
                <w:szCs w:val="22"/>
                <w:lang w:val="en-US"/>
              </w:rPr>
            </w:pPr>
          </w:p>
        </w:tc>
        <w:tc>
          <w:tcPr>
            <w:tcW w:w="4928" w:type="dxa"/>
            <w:noWrap w:val="0"/>
            <w:vAlign w:val="top"/>
          </w:tcPr>
          <w:p>
            <w:pPr>
              <w:pStyle w:val="103"/>
              <w:rPr>
                <w:rFonts w:eastAsia="Times New Roman"/>
                <w:szCs w:val="22"/>
                <w:lang w:val="en-US"/>
              </w:rPr>
            </w:pPr>
            <w:r>
              <w:rPr>
                <w:rFonts w:eastAsia="Times New Roman"/>
                <w:szCs w:val="22"/>
              </w:rPr>
              <w:t>K</w:t>
            </w:r>
            <w:r>
              <w:rPr>
                <w:rFonts w:eastAsia="Times New Roman"/>
                <w:szCs w:val="22"/>
                <w:lang w:val="en-US"/>
              </w:rPr>
              <w:t>u</w:t>
            </w:r>
            <w:r>
              <w:rPr>
                <w:rFonts w:eastAsia="Times New Roman"/>
                <w:szCs w:val="22"/>
              </w:rPr>
              <w:t>b</w:t>
            </w:r>
            <w:r>
              <w:rPr>
                <w:rFonts w:eastAsia="Times New Roman"/>
                <w:szCs w:val="22"/>
                <w:lang w:val="en-US"/>
              </w:rPr>
              <w:t>e</w:t>
            </w:r>
            <w:r>
              <w:rPr>
                <w:rFonts w:eastAsia="Times New Roman"/>
                <w:szCs w:val="22"/>
              </w:rPr>
              <w:t>r</w:t>
            </w:r>
            <w:r>
              <w:rPr>
                <w:rFonts w:eastAsia="Times New Roman"/>
                <w:szCs w:val="22"/>
                <w:lang w:val="en-US"/>
              </w:rPr>
              <w:t>n</w:t>
            </w:r>
            <w:r>
              <w:rPr>
                <w:rFonts w:eastAsia="Times New Roman"/>
                <w:szCs w:val="22"/>
              </w:rPr>
              <w:t>e</w:t>
            </w:r>
            <w:r>
              <w:rPr>
                <w:rFonts w:eastAsia="Times New Roman"/>
                <w:szCs w:val="22"/>
                <w:lang w:val="en-US"/>
              </w:rPr>
              <w:t>t</w:t>
            </w:r>
            <w:r>
              <w:rPr>
                <w:rFonts w:eastAsia="Times New Roman"/>
                <w:szCs w:val="22"/>
              </w:rPr>
              <w:t>e</w:t>
            </w:r>
            <w:r>
              <w:rPr>
                <w:rFonts w:eastAsia="Times New Roman"/>
                <w:szCs w:val="22"/>
                <w:lang w:val="en-US"/>
              </w:rPr>
              <w:t>s</w:t>
            </w:r>
            <w:r>
              <w:rPr>
                <w:rFonts w:eastAsia="Times New Roman"/>
                <w:szCs w:val="22"/>
              </w:rPr>
              <w:t xml:space="preserve">® </w:t>
            </w:r>
            <w:r>
              <w:rPr>
                <w:rFonts w:eastAsia="Times New Roman"/>
                <w:szCs w:val="22"/>
                <w:lang w:val="en-US"/>
              </w:rPr>
              <w:t>s</w:t>
            </w:r>
            <w:r>
              <w:rPr>
                <w:rFonts w:eastAsia="Times New Roman"/>
                <w:szCs w:val="22"/>
              </w:rPr>
              <w:t>e</w:t>
            </w:r>
            <w:r>
              <w:rPr>
                <w:rFonts w:eastAsia="Times New Roman"/>
                <w:szCs w:val="22"/>
                <w:lang w:val="en-US"/>
              </w:rPr>
              <w:t>r</w:t>
            </w:r>
            <w:r>
              <w:rPr>
                <w:rFonts w:eastAsia="Times New Roman"/>
                <w:szCs w:val="22"/>
              </w:rPr>
              <w:t>v</w:t>
            </w:r>
            <w:r>
              <w:rPr>
                <w:rFonts w:eastAsia="Times New Roman"/>
                <w:szCs w:val="22"/>
                <w:lang w:val="en-US"/>
              </w:rPr>
              <w:t>i</w:t>
            </w:r>
            <w:r>
              <w:rPr>
                <w:rFonts w:eastAsia="Times New Roman"/>
                <w:szCs w:val="22"/>
              </w:rPr>
              <w:t>c</w:t>
            </w:r>
            <w:r>
              <w:rPr>
                <w:rFonts w:eastAsia="Times New Roman"/>
                <w:szCs w:val="22"/>
                <w:lang w:val="en-US"/>
              </w:rPr>
              <w:t>e</w:t>
            </w:r>
            <w:r>
              <w:rPr>
                <w:rFonts w:eastAsia="Times New Roman"/>
                <w:szCs w:val="22"/>
              </w:rPr>
              <w:t xml:space="preserve">s </w:t>
            </w:r>
            <w:r>
              <w:rPr>
                <w:rFonts w:eastAsia="Times New Roman"/>
                <w:szCs w:val="22"/>
                <w:lang w:val="en-US"/>
              </w:rPr>
              <w:t>e</w:t>
            </w:r>
            <w:r>
              <w:rPr>
                <w:rFonts w:eastAsia="Times New Roman"/>
                <w:szCs w:val="22"/>
              </w:rPr>
              <w:t>x</w:t>
            </w:r>
            <w:r>
              <w:rPr>
                <w:rFonts w:eastAsia="Times New Roman"/>
                <w:szCs w:val="22"/>
                <w:lang w:val="en-US"/>
              </w:rPr>
              <w:t>p</w:t>
            </w:r>
            <w:r>
              <w:rPr>
                <w:rFonts w:eastAsia="Times New Roman"/>
                <w:szCs w:val="22"/>
              </w:rPr>
              <w:t>o</w:t>
            </w:r>
            <w:r>
              <w:rPr>
                <w:rFonts w:eastAsia="Times New Roman"/>
                <w:szCs w:val="22"/>
                <w:lang w:val="en-US"/>
              </w:rPr>
              <w:t>s</w:t>
            </w:r>
            <w:r>
              <w:rPr>
                <w:rFonts w:eastAsia="Times New Roman"/>
                <w:szCs w:val="22"/>
              </w:rPr>
              <w:t>i</w:t>
            </w:r>
            <w:r>
              <w:rPr>
                <w:rFonts w:eastAsia="Times New Roman"/>
                <w:szCs w:val="22"/>
                <w:lang w:val="en-US"/>
              </w:rPr>
              <w:t>n</w:t>
            </w:r>
            <w:r>
              <w:rPr>
                <w:rFonts w:eastAsia="Times New Roman"/>
                <w:szCs w:val="22"/>
              </w:rPr>
              <w:t xml:space="preserve">g </w:t>
            </w:r>
            <w:r>
              <w:rPr>
                <w:rFonts w:eastAsia="Times New Roman"/>
                <w:szCs w:val="22"/>
                <w:lang w:val="en-US"/>
              </w:rPr>
              <w:t>C</w:t>
            </w:r>
            <w:r>
              <w:rPr>
                <w:rFonts w:eastAsia="Times New Roman"/>
                <w:szCs w:val="22"/>
              </w:rPr>
              <w:t>R</w:t>
            </w:r>
            <w:r>
              <w:rPr>
                <w:rFonts w:eastAsia="Times New Roman"/>
                <w:szCs w:val="22"/>
                <w:lang w:val="en-US"/>
              </w:rPr>
              <w:t>I</w:t>
            </w:r>
            <w:r>
              <w:rPr>
                <w:rFonts w:eastAsia="Times New Roman"/>
                <w:szCs w:val="22"/>
              </w:rPr>
              <w:t xml:space="preserve">, </w:t>
            </w:r>
            <w:r>
              <w:rPr>
                <w:rFonts w:eastAsia="Times New Roman"/>
                <w:szCs w:val="22"/>
                <w:lang w:val="en-US"/>
              </w:rPr>
              <w:t>C</w:t>
            </w:r>
            <w:r>
              <w:rPr>
                <w:rFonts w:eastAsia="Times New Roman"/>
                <w:szCs w:val="22"/>
              </w:rPr>
              <w:t>N</w:t>
            </w:r>
            <w:r>
              <w:rPr>
                <w:rFonts w:eastAsia="Times New Roman"/>
                <w:szCs w:val="22"/>
                <w:lang w:val="en-US"/>
              </w:rPr>
              <w:t>I</w:t>
            </w:r>
            <w:r>
              <w:rPr>
                <w:rFonts w:eastAsia="Times New Roman"/>
                <w:szCs w:val="22"/>
              </w:rPr>
              <w:t xml:space="preserve">, </w:t>
            </w:r>
            <w:r>
              <w:rPr>
                <w:rFonts w:eastAsia="Times New Roman"/>
                <w:szCs w:val="22"/>
                <w:lang w:val="en-US"/>
              </w:rPr>
              <w:t>C</w:t>
            </w:r>
            <w:r>
              <w:rPr>
                <w:rFonts w:eastAsia="Times New Roman"/>
                <w:szCs w:val="22"/>
              </w:rPr>
              <w:t>S</w:t>
            </w:r>
            <w:r>
              <w:rPr>
                <w:rFonts w:eastAsia="Times New Roman"/>
                <w:szCs w:val="22"/>
                <w:lang w:val="en-US"/>
              </w:rPr>
              <w:t>I</w:t>
            </w:r>
          </w:p>
          <w:p>
            <w:pPr>
              <w:pStyle w:val="103"/>
              <w:rPr>
                <w:rFonts w:eastAsia="Times New Roman"/>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Container Infrastructure Service</w:t>
            </w:r>
            <w:r>
              <w:rPr>
                <w:rFonts w:eastAsia="Times New Roman"/>
                <w:szCs w:val="22"/>
              </w:rPr>
              <w:t xml:space="preserve"> (</w:t>
            </w:r>
            <w:r>
              <w:rPr>
                <w:rFonts w:eastAsia="Times New Roman"/>
                <w:szCs w:val="22"/>
                <w:lang w:val="en-US"/>
              </w:rPr>
              <w:t>C</w:t>
            </w:r>
            <w:r>
              <w:rPr>
                <w:rFonts w:eastAsia="Times New Roman"/>
                <w:szCs w:val="22"/>
              </w:rPr>
              <w:t>I</w:t>
            </w:r>
            <w:r>
              <w:rPr>
                <w:rFonts w:eastAsia="Times New Roman"/>
                <w:szCs w:val="22"/>
                <w:lang w:val="en-US"/>
              </w:rPr>
              <w:t>S</w:t>
            </w:r>
            <w:r>
              <w:rPr>
                <w:rFonts w:eastAsia="Times New Roman"/>
                <w:szCs w:val="22"/>
              </w:rPr>
              <w:t>)</w:t>
            </w:r>
            <w:r>
              <w:rPr>
                <w:rFonts w:eastAsia="Times New Roman"/>
                <w:szCs w:val="22"/>
                <w:lang w:val="pt-BR"/>
              </w:rPr>
              <w:t xml:space="preserve"> instance</w:t>
            </w:r>
          </w:p>
          <w:p>
            <w:pPr>
              <w:pStyle w:val="103"/>
              <w:rPr>
                <w:rFonts w:eastAsia="Times New Roman"/>
                <w:szCs w:val="22"/>
                <w:lang w:val="en-US"/>
              </w:rPr>
            </w:pPr>
          </w:p>
        </w:tc>
        <w:tc>
          <w:tcPr>
            <w:tcW w:w="4928" w:type="dxa"/>
            <w:noWrap w:val="0"/>
            <w:vAlign w:val="top"/>
          </w:tcPr>
          <w:p>
            <w:pPr>
              <w:pStyle w:val="103"/>
              <w:rPr>
                <w:rFonts w:eastAsia="Times New Roman"/>
                <w:szCs w:val="22"/>
                <w:lang w:val="en-US"/>
              </w:rPr>
            </w:pPr>
            <w:r>
              <w:rPr>
                <w:rFonts w:eastAsia="Times New Roman"/>
                <w:szCs w:val="22"/>
              </w:rPr>
              <w:t>K</w:t>
            </w:r>
            <w:r>
              <w:rPr>
                <w:rFonts w:eastAsia="Times New Roman"/>
                <w:szCs w:val="22"/>
                <w:lang w:val="en-US"/>
              </w:rPr>
              <w:t>u</w:t>
            </w:r>
            <w:r>
              <w:rPr>
                <w:rFonts w:eastAsia="Times New Roman"/>
                <w:szCs w:val="22"/>
              </w:rPr>
              <w:t>b</w:t>
            </w:r>
            <w:r>
              <w:rPr>
                <w:rFonts w:eastAsia="Times New Roman"/>
                <w:szCs w:val="22"/>
                <w:lang w:val="en-US"/>
              </w:rPr>
              <w:t>e</w:t>
            </w:r>
            <w:r>
              <w:rPr>
                <w:rFonts w:eastAsia="Times New Roman"/>
                <w:szCs w:val="22"/>
              </w:rPr>
              <w:t>r</w:t>
            </w:r>
            <w:r>
              <w:rPr>
                <w:rFonts w:eastAsia="Times New Roman"/>
                <w:szCs w:val="22"/>
                <w:lang w:val="en-US"/>
              </w:rPr>
              <w:t>n</w:t>
            </w:r>
            <w:r>
              <w:rPr>
                <w:rFonts w:eastAsia="Times New Roman"/>
                <w:szCs w:val="22"/>
              </w:rPr>
              <w:t>e</w:t>
            </w:r>
            <w:r>
              <w:rPr>
                <w:rFonts w:eastAsia="Times New Roman"/>
                <w:szCs w:val="22"/>
                <w:lang w:val="en-US"/>
              </w:rPr>
              <w:t>t</w:t>
            </w:r>
            <w:r>
              <w:rPr>
                <w:rFonts w:eastAsia="Times New Roman"/>
                <w:szCs w:val="22"/>
              </w:rPr>
              <w:t>e</w:t>
            </w:r>
            <w:r>
              <w:rPr>
                <w:rFonts w:eastAsia="Times New Roman"/>
                <w:szCs w:val="22"/>
                <w:lang w:val="en-US"/>
              </w:rPr>
              <w:t>s</w:t>
            </w:r>
            <w:r>
              <w:rPr>
                <w:rFonts w:eastAsia="Times New Roman"/>
                <w:szCs w:val="22"/>
              </w:rPr>
              <w:t xml:space="preserve">® </w:t>
            </w:r>
            <w:r>
              <w:rPr>
                <w:rFonts w:eastAsia="Times New Roman"/>
                <w:szCs w:val="22"/>
                <w:lang w:val="en-US"/>
              </w:rPr>
              <w:t>n</w:t>
            </w:r>
            <w:r>
              <w:rPr>
                <w:rFonts w:eastAsia="Times New Roman"/>
                <w:szCs w:val="22"/>
              </w:rPr>
              <w:t>o</w:t>
            </w:r>
            <w:r>
              <w:rPr>
                <w:rFonts w:eastAsia="Times New Roman"/>
                <w:szCs w:val="22"/>
                <w:lang w:val="en-US"/>
              </w:rPr>
              <w:t>d</w:t>
            </w:r>
            <w:r>
              <w:rPr>
                <w:rFonts w:eastAsia="Times New Roman"/>
                <w:szCs w:val="22"/>
              </w:rPr>
              <w:t xml:space="preserve">e </w:t>
            </w:r>
          </w:p>
          <w:p>
            <w:pPr>
              <w:pStyle w:val="103"/>
              <w:rPr>
                <w:rFonts w:eastAsia="Times New Roman"/>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pt-BR"/>
              </w:rPr>
            </w:pPr>
            <w:r>
              <w:rPr>
                <w:rFonts w:eastAsia="Times New Roman"/>
                <w:szCs w:val="22"/>
                <w:lang w:val="fr-FR"/>
              </w:rPr>
              <w:t>Container Infrastructure Service Management (CISM)</w:t>
            </w:r>
          </w:p>
        </w:tc>
        <w:tc>
          <w:tcPr>
            <w:tcW w:w="4928" w:type="dxa"/>
            <w:noWrap w:val="0"/>
            <w:vAlign w:val="top"/>
          </w:tcPr>
          <w:p>
            <w:pPr>
              <w:pStyle w:val="103"/>
              <w:rPr>
                <w:rFonts w:eastAsia="Times New Roman"/>
                <w:szCs w:val="22"/>
                <w:lang w:val="en-US"/>
              </w:rPr>
            </w:pPr>
            <w:r>
              <w:rPr>
                <w:rFonts w:eastAsia="Times New Roman"/>
                <w:szCs w:val="22"/>
              </w:rPr>
              <w:t>K</w:t>
            </w:r>
            <w:r>
              <w:rPr>
                <w:rFonts w:eastAsia="Times New Roman"/>
                <w:szCs w:val="22"/>
                <w:lang w:val="en-US"/>
              </w:rPr>
              <w:t>u</w:t>
            </w:r>
            <w:r>
              <w:rPr>
                <w:rFonts w:eastAsia="Times New Roman"/>
                <w:szCs w:val="22"/>
              </w:rPr>
              <w:t>b</w:t>
            </w:r>
            <w:r>
              <w:rPr>
                <w:rFonts w:eastAsia="Times New Roman"/>
                <w:szCs w:val="22"/>
                <w:lang w:val="en-US"/>
              </w:rPr>
              <w:t>e</w:t>
            </w:r>
            <w:r>
              <w:rPr>
                <w:rFonts w:eastAsia="Times New Roman"/>
                <w:szCs w:val="22"/>
              </w:rPr>
              <w:t>r</w:t>
            </w:r>
            <w:r>
              <w:rPr>
                <w:rFonts w:eastAsia="Times New Roman"/>
                <w:szCs w:val="22"/>
                <w:lang w:val="en-US"/>
              </w:rPr>
              <w:t>n</w:t>
            </w:r>
            <w:r>
              <w:rPr>
                <w:rFonts w:eastAsia="Times New Roman"/>
                <w:szCs w:val="22"/>
              </w:rPr>
              <w:t>e</w:t>
            </w:r>
            <w:r>
              <w:rPr>
                <w:rFonts w:eastAsia="Times New Roman"/>
                <w:szCs w:val="22"/>
                <w:lang w:val="en-US"/>
              </w:rPr>
              <w:t>t</w:t>
            </w:r>
            <w:r>
              <w:rPr>
                <w:rFonts w:eastAsia="Times New Roman"/>
                <w:szCs w:val="22"/>
              </w:rPr>
              <w:t>e</w:t>
            </w:r>
            <w:r>
              <w:rPr>
                <w:rFonts w:eastAsia="Times New Roman"/>
                <w:szCs w:val="22"/>
                <w:lang w:val="en-US"/>
              </w:rPr>
              <w:t>s</w:t>
            </w:r>
            <w:r>
              <w:rPr>
                <w:rFonts w:eastAsia="Times New Roman"/>
                <w:szCs w:val="22"/>
              </w:rPr>
              <w:t xml:space="preserve">® </w:t>
            </w:r>
            <w:r>
              <w:rPr>
                <w:rFonts w:eastAsia="Times New Roman"/>
                <w:szCs w:val="22"/>
                <w:lang w:val="en-US"/>
              </w:rPr>
              <w:t xml:space="preserve">control plane </w:t>
            </w:r>
            <w:r>
              <w:rPr>
                <w:rFonts w:eastAsia="Times New Roman"/>
                <w:szCs w:val="22"/>
              </w:rPr>
              <w:t xml:space="preserve">&amp; Helm 3 </w:t>
            </w:r>
            <w:r>
              <w:rPr>
                <w:rFonts w:eastAsia="Times New Roman"/>
                <w:szCs w:val="22"/>
                <w:lang w:val="en-US"/>
              </w:rPr>
              <w:t>c</w:t>
            </w:r>
            <w:r>
              <w:rPr>
                <w:rFonts w:eastAsia="Times New Roman"/>
                <w:szCs w:val="22"/>
              </w:rPr>
              <w:t>l</w:t>
            </w:r>
            <w:r>
              <w:rPr>
                <w:rFonts w:eastAsia="Times New Roman"/>
                <w:szCs w:val="22"/>
                <w:lang w:val="en-US"/>
              </w:rPr>
              <w:t>i</w:t>
            </w:r>
            <w:r>
              <w:rPr>
                <w:rFonts w:eastAsia="Times New Roman"/>
                <w:szCs w:val="22"/>
              </w:rPr>
              <w:t>e</w:t>
            </w:r>
            <w:r>
              <w:rPr>
                <w:rFonts w:eastAsia="Times New Roman"/>
                <w:szCs w:val="22"/>
                <w:lang w:val="en-US"/>
              </w:rPr>
              <w:t>n</w:t>
            </w:r>
            <w:r>
              <w:rPr>
                <w:rFonts w:eastAsia="Times New Roman"/>
                <w:szCs w:val="22"/>
              </w:rPr>
              <w:t>t</w:t>
            </w:r>
          </w:p>
          <w:p>
            <w:pPr>
              <w:pStyle w:val="103"/>
              <w:rPr>
                <w:rFonts w:eastAsia="Times New Roman"/>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fr-FR"/>
              </w:rPr>
              <w:t>CIS cluster</w:t>
            </w:r>
          </w:p>
        </w:tc>
        <w:tc>
          <w:tcPr>
            <w:tcW w:w="4928" w:type="dxa"/>
            <w:noWrap w:val="0"/>
            <w:vAlign w:val="top"/>
          </w:tcPr>
          <w:p>
            <w:pPr>
              <w:pStyle w:val="103"/>
              <w:rPr>
                <w:rFonts w:eastAsia="Times New Roman"/>
                <w:szCs w:val="22"/>
                <w:lang w:val="en-US"/>
              </w:rPr>
            </w:pPr>
            <w:r>
              <w:rPr>
                <w:rFonts w:eastAsia="Times New Roman"/>
                <w:szCs w:val="22"/>
                <w:lang w:val="en-US"/>
              </w:rPr>
              <w:t>Kubernetes</w:t>
            </w:r>
            <w:r>
              <w:rPr>
                <w:rFonts w:eastAsia="Times New Roman"/>
                <w:szCs w:val="22"/>
              </w:rPr>
              <w:t xml:space="preserve">® </w:t>
            </w:r>
            <w:r>
              <w:rPr>
                <w:rFonts w:eastAsia="Times New Roman"/>
                <w:szCs w:val="22"/>
                <w:lang w:val="en-US"/>
              </w:rPr>
              <w:t>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Managed Container Infrastructure Object (MCIO)</w:t>
            </w:r>
          </w:p>
        </w:tc>
        <w:tc>
          <w:tcPr>
            <w:tcW w:w="4928" w:type="dxa"/>
            <w:noWrap w:val="0"/>
            <w:vAlign w:val="top"/>
          </w:tcPr>
          <w:p>
            <w:pPr>
              <w:pStyle w:val="103"/>
              <w:rPr>
                <w:rFonts w:eastAsia="Times New Roman"/>
                <w:szCs w:val="22"/>
                <w:lang w:val="en-US"/>
              </w:rPr>
            </w:pPr>
            <w:r>
              <w:rPr>
                <w:rFonts w:eastAsia="Times New Roman"/>
                <w:szCs w:val="22"/>
                <w:lang w:val="en-US"/>
              </w:rPr>
              <w:t>Kubernetes</w:t>
            </w:r>
            <w:r>
              <w:rPr>
                <w:rFonts w:eastAsia="Times New Roman"/>
                <w:szCs w:val="22"/>
              </w:rPr>
              <w:t xml:space="preserve">® </w:t>
            </w:r>
            <w:r>
              <w:rPr>
                <w:rFonts w:eastAsia="Times New Roman"/>
                <w:szCs w:val="22"/>
                <w:lang w:val="en-US"/>
              </w:rPr>
              <w:t>m</w:t>
            </w:r>
            <w:r>
              <w:rPr>
                <w:rFonts w:eastAsia="Times New Roman"/>
                <w:szCs w:val="22"/>
              </w:rPr>
              <w:t>anaged objects</w:t>
            </w:r>
            <w:r>
              <w:rPr>
                <w:rFonts w:eastAsia="Times New Roman"/>
                <w:szCs w:val="22"/>
                <w:lang w:val="en-US"/>
              </w:rPr>
              <w:t xml:space="preserve"> </w:t>
            </w:r>
            <w:r>
              <w:rPr>
                <w:rFonts w:eastAsia="Times New Roman"/>
                <w:szCs w:val="22"/>
              </w:rPr>
              <w:t>(</w:t>
            </w:r>
            <w:r>
              <w:rPr>
                <w:rFonts w:eastAsia="Times New Roman"/>
                <w:szCs w:val="22"/>
                <w:lang w:val="en-US"/>
              </w:rPr>
              <w:t xml:space="preserve">e.g., </w:t>
            </w:r>
            <w:r>
              <w:rPr>
                <w:rFonts w:eastAsia="Times New Roman"/>
                <w:szCs w:val="22"/>
              </w:rPr>
              <w:t xml:space="preserve">Deployments, </w:t>
            </w:r>
            <w:r>
              <w:rPr>
                <w:rFonts w:eastAsia="Times New Roman"/>
                <w:szCs w:val="22"/>
                <w:lang w:val="en-US"/>
              </w:rPr>
              <w:t>S</w:t>
            </w:r>
            <w:r>
              <w:rPr>
                <w:rFonts w:eastAsia="Times New Roman"/>
                <w:szCs w:val="22"/>
              </w:rPr>
              <w:t>t</w:t>
            </w:r>
            <w:r>
              <w:rPr>
                <w:rFonts w:eastAsia="Times New Roman"/>
                <w:szCs w:val="22"/>
                <w:lang w:val="en-US"/>
              </w:rPr>
              <w:t>a</w:t>
            </w:r>
            <w:r>
              <w:rPr>
                <w:rFonts w:eastAsia="Times New Roman"/>
                <w:szCs w:val="22"/>
              </w:rPr>
              <w:t>t</w:t>
            </w:r>
            <w:r>
              <w:rPr>
                <w:rFonts w:eastAsia="Times New Roman"/>
                <w:szCs w:val="22"/>
                <w:lang w:val="en-US"/>
              </w:rPr>
              <w:t>e</w:t>
            </w:r>
            <w:r>
              <w:rPr>
                <w:rFonts w:eastAsia="Times New Roman"/>
                <w:szCs w:val="22"/>
              </w:rPr>
              <w:t>f</w:t>
            </w:r>
            <w:r>
              <w:rPr>
                <w:rFonts w:eastAsia="Times New Roman"/>
                <w:szCs w:val="22"/>
                <w:lang w:val="en-US"/>
              </w:rPr>
              <w:t>u</w:t>
            </w:r>
            <w:r>
              <w:rPr>
                <w:rFonts w:eastAsia="Times New Roman"/>
                <w:szCs w:val="22"/>
              </w:rPr>
              <w:t>l</w:t>
            </w:r>
            <w:r>
              <w:rPr>
                <w:rFonts w:eastAsia="Times New Roman"/>
                <w:szCs w:val="22"/>
                <w:lang w:val="en-US"/>
              </w:rPr>
              <w:t>S</w:t>
            </w:r>
            <w:r>
              <w:rPr>
                <w:rFonts w:eastAsia="Times New Roman"/>
                <w:szCs w:val="22"/>
              </w:rPr>
              <w:t>e</w:t>
            </w:r>
            <w:r>
              <w:rPr>
                <w:rFonts w:eastAsia="Times New Roman"/>
                <w:szCs w:val="22"/>
                <w:lang w:val="en-US"/>
              </w:rPr>
              <w:t>t</w:t>
            </w:r>
            <w:r>
              <w:rPr>
                <w:rFonts w:eastAsia="Times New Roman"/>
                <w:szCs w:val="22"/>
              </w:rPr>
              <w:t xml:space="preserve">, Persistent Volume Claim, </w:t>
            </w:r>
            <w:r>
              <w:rPr>
                <w:rFonts w:eastAsia="Times New Roman"/>
                <w:szCs w:val="22"/>
                <w:lang w:val="en-US"/>
              </w:rPr>
              <w:t>S</w:t>
            </w:r>
            <w:r>
              <w:rPr>
                <w:rFonts w:eastAsia="Times New Roman"/>
                <w:szCs w:val="22"/>
              </w:rPr>
              <w:t>e</w:t>
            </w:r>
            <w:r>
              <w:rPr>
                <w:rFonts w:eastAsia="Times New Roman"/>
                <w:szCs w:val="22"/>
                <w:lang w:val="en-US"/>
              </w:rPr>
              <w:t>r</w:t>
            </w:r>
            <w:r>
              <w:rPr>
                <w:rFonts w:eastAsia="Times New Roman"/>
                <w:szCs w:val="22"/>
              </w:rPr>
              <w:t>v</w:t>
            </w:r>
            <w:r>
              <w:rPr>
                <w:rFonts w:eastAsia="Times New Roman"/>
                <w:szCs w:val="22"/>
                <w:lang w:val="en-US"/>
              </w:rPr>
              <w:t>i</w:t>
            </w:r>
            <w:r>
              <w:rPr>
                <w:rFonts w:eastAsia="Times New Roman"/>
                <w:szCs w:val="22"/>
              </w:rPr>
              <w:t>c</w:t>
            </w:r>
            <w:r>
              <w:rPr>
                <w:rFonts w:eastAsia="Times New Roman"/>
                <w:szCs w:val="22"/>
                <w:lang w:val="en-US"/>
              </w:rPr>
              <w:t>e</w:t>
            </w:r>
            <w:r>
              <w:rPr>
                <w:rFonts w:eastAsia="Times New Roman"/>
                <w:szCs w:val="22"/>
              </w:rPr>
              <w:t xml:space="preserve">, </w:t>
            </w:r>
            <w:r>
              <w:rPr>
                <w:rFonts w:eastAsia="Times New Roman"/>
                <w:szCs w:val="22"/>
                <w:lang w:val="en-US"/>
              </w:rPr>
              <w:t>e</w:t>
            </w:r>
            <w:r>
              <w:rPr>
                <w:rFonts w:eastAsia="Times New Roman"/>
                <w:szCs w:val="22"/>
              </w:rPr>
              <w:t>t</w:t>
            </w:r>
            <w:r>
              <w:rPr>
                <w:rFonts w:eastAsia="Times New Roman"/>
                <w:szCs w:val="22"/>
                <w:lang w:val="en-US"/>
              </w:rPr>
              <w:t>c</w:t>
            </w:r>
            <w:r>
              <w:rPr>
                <w:rFonts w:eastAsia="Times New Roman"/>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Managed Container Infrastructure Object Package (MCIOP)</w:t>
            </w:r>
          </w:p>
        </w:tc>
        <w:tc>
          <w:tcPr>
            <w:tcW w:w="4928" w:type="dxa"/>
            <w:noWrap w:val="0"/>
            <w:vAlign w:val="top"/>
          </w:tcPr>
          <w:p>
            <w:pPr>
              <w:pStyle w:val="103"/>
              <w:rPr>
                <w:rFonts w:eastAsia="Times New Roman"/>
                <w:szCs w:val="22"/>
                <w:lang w:val="en-US"/>
              </w:rPr>
            </w:pPr>
            <w:r>
              <w:rPr>
                <w:rFonts w:eastAsia="Times New Roman"/>
                <w:szCs w:val="22"/>
              </w:rPr>
              <w:t>H</w:t>
            </w:r>
            <w:r>
              <w:rPr>
                <w:rFonts w:eastAsia="Times New Roman"/>
                <w:szCs w:val="22"/>
                <w:lang w:val="en-US"/>
              </w:rPr>
              <w:t>e</w:t>
            </w:r>
            <w:r>
              <w:rPr>
                <w:rFonts w:eastAsia="Times New Roman"/>
                <w:szCs w:val="22"/>
              </w:rPr>
              <w:t>l</w:t>
            </w:r>
            <w:r>
              <w:rPr>
                <w:rFonts w:eastAsia="Times New Roman"/>
                <w:szCs w:val="22"/>
                <w:lang w:val="en-US"/>
              </w:rPr>
              <w:t>m</w:t>
            </w:r>
            <w:r>
              <w:rPr>
                <w:rFonts w:eastAsia="Times New Roman"/>
                <w:szCs w:val="22"/>
              </w:rPr>
              <w:t xml:space="preserve"> </w:t>
            </w:r>
            <w:r>
              <w:rPr>
                <w:rFonts w:eastAsia="Times New Roman"/>
                <w:szCs w:val="22"/>
                <w:lang w:val="en-US"/>
              </w:rPr>
              <w:t>c</w:t>
            </w:r>
            <w:r>
              <w:rPr>
                <w:rFonts w:eastAsia="Times New Roman"/>
                <w:szCs w:val="22"/>
              </w:rPr>
              <w:t>h</w:t>
            </w:r>
            <w:r>
              <w:rPr>
                <w:rFonts w:eastAsia="Times New Roman"/>
                <w:szCs w:val="22"/>
                <w:lang w:val="en-US"/>
              </w:rPr>
              <w:t>a</w:t>
            </w:r>
            <w:r>
              <w:rPr>
                <w:rFonts w:eastAsia="Times New Roman"/>
                <w:szCs w:val="22"/>
              </w:rPr>
              <w:t>r</w:t>
            </w:r>
            <w:r>
              <w:rPr>
                <w:rFonts w:eastAsia="Times New Roman"/>
                <w:szCs w:val="22"/>
                <w:lang w:val="en-US"/>
              </w:rPr>
              <w:t>t</w:t>
            </w:r>
            <w:r>
              <w:rPr>
                <w:rFonts w:eastAsia="Times New Roman"/>
                <w:szCs w:val="22"/>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Managed CIS Cluster Object (MCCO)</w:t>
            </w:r>
          </w:p>
        </w:tc>
        <w:tc>
          <w:tcPr>
            <w:tcW w:w="4928" w:type="dxa"/>
            <w:noWrap w:val="0"/>
            <w:vAlign w:val="top"/>
          </w:tcPr>
          <w:p>
            <w:pPr>
              <w:pStyle w:val="103"/>
              <w:rPr>
                <w:rFonts w:eastAsia="Times New Roman"/>
                <w:szCs w:val="22"/>
                <w:lang w:val="en-US"/>
              </w:rPr>
            </w:pPr>
            <w:r>
              <w:rPr>
                <w:rFonts w:eastAsia="Times New Roman"/>
                <w:szCs w:val="22"/>
                <w:lang w:val="en-US"/>
              </w:rPr>
              <w:t>Kubernetes</w:t>
            </w:r>
            <w:r>
              <w:rPr>
                <w:rFonts w:eastAsia="Times New Roman"/>
                <w:szCs w:val="22"/>
              </w:rPr>
              <w:t>®</w:t>
            </w:r>
            <w:r>
              <w:rPr>
                <w:rFonts w:eastAsia="Times New Roman"/>
                <w:szCs w:val="22"/>
                <w:lang w:val="en-US"/>
              </w:rPr>
              <w:t xml:space="preserve">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Container Image Repository (CIR)</w:t>
            </w:r>
          </w:p>
        </w:tc>
        <w:tc>
          <w:tcPr>
            <w:tcW w:w="4928" w:type="dxa"/>
            <w:noWrap w:val="0"/>
            <w:vAlign w:val="top"/>
          </w:tcPr>
          <w:p>
            <w:pPr>
              <w:pStyle w:val="103"/>
              <w:rPr>
                <w:rFonts w:eastAsia="Times New Roman"/>
                <w:szCs w:val="22"/>
                <w:lang w:val="en-US"/>
              </w:rPr>
            </w:pPr>
            <w:r>
              <w:rPr>
                <w:rFonts w:eastAsia="Times New Roman"/>
                <w:szCs w:val="22"/>
                <w:lang w:val="en-US"/>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noWrap w:val="0"/>
            <w:vAlign w:val="top"/>
          </w:tcPr>
          <w:p>
            <w:pPr>
              <w:pStyle w:val="103"/>
              <w:rPr>
                <w:rFonts w:eastAsia="Times New Roman"/>
                <w:szCs w:val="22"/>
                <w:lang w:val="en-US"/>
              </w:rPr>
            </w:pPr>
            <w:r>
              <w:rPr>
                <w:rFonts w:eastAsia="Times New Roman"/>
                <w:szCs w:val="22"/>
                <w:lang w:val="pt-BR"/>
              </w:rPr>
              <w:t>CIS Cluster Management (CCM)</w:t>
            </w:r>
          </w:p>
        </w:tc>
        <w:tc>
          <w:tcPr>
            <w:tcW w:w="4928" w:type="dxa"/>
            <w:noWrap w:val="0"/>
            <w:vAlign w:val="top"/>
          </w:tcPr>
          <w:p>
            <w:pPr>
              <w:pStyle w:val="103"/>
              <w:rPr>
                <w:rFonts w:eastAsia="Times New Roman"/>
                <w:szCs w:val="22"/>
                <w:lang w:val="en-US"/>
              </w:rPr>
            </w:pPr>
            <w:r>
              <w:rPr>
                <w:rFonts w:eastAsia="Times New Roman"/>
                <w:szCs w:val="22"/>
                <w:lang w:val="en-US"/>
              </w:rPr>
              <w:t>Cluster API (CAPI)</w:t>
            </w:r>
          </w:p>
        </w:tc>
      </w:tr>
    </w:tbl>
    <w:p>
      <w:pPr>
        <w:pStyle w:val="11"/>
        <w:outlineLvl w:val="7"/>
      </w:pPr>
      <w:bookmarkStart w:id="491" w:name="_Toc98"/>
      <w:r>
        <w:t xml:space="preserve">Annex </w:t>
      </w:r>
      <w:r>
        <w:rPr>
          <w:rFonts w:hint="eastAsia" w:eastAsia="宋体"/>
          <w:lang w:val="en-US" w:eastAsia="zh-CN"/>
        </w:rPr>
        <w:t>&lt;H&gt;</w:t>
      </w:r>
      <w:r>
        <w:t>: Support for CNF deployments in ETSI NFV</w:t>
      </w:r>
      <w:bookmarkEnd w:id="491"/>
    </w:p>
    <w:p>
      <w:pPr>
        <w:pStyle w:val="12"/>
      </w:pPr>
      <w:bookmarkStart w:id="492" w:name="_Toc32127"/>
      <w:r>
        <w:rPr>
          <w:rFonts w:hint="eastAsia"/>
        </w:rPr>
        <w:t>H.1 Create CNF example using NFV-MANO</w:t>
      </w:r>
      <w:bookmarkEnd w:id="492"/>
    </w:p>
    <w:p>
      <w:pPr>
        <w:pStyle w:val="41"/>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pPr>
        <w:pStyle w:val="41"/>
        <w:spacing w:after="0"/>
      </w:pPr>
    </w:p>
    <w:p>
      <w:pPr>
        <w:pStyle w:val="112"/>
        <w:rPr>
          <w:lang w:val="en-US"/>
        </w:rPr>
      </w:pPr>
      <w:r>
        <w:t>Editor</w:t>
      </w:r>
      <w:r>
        <w:rPr>
          <w:lang w:val="en-US"/>
        </w:rPr>
        <w:t>’s note: to add a pointer to the Create CNF use case when is available in clause 5.2.</w:t>
      </w:r>
    </w:p>
    <w:p>
      <w:pPr>
        <w:pStyle w:val="41"/>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pPr>
        <w:pStyle w:val="41"/>
        <w:rPr>
          <w:rFonts w:eastAsia="Times New Roman"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eastAsia="Times New Roman" w:cs="Arial"/>
          <w:szCs w:val="18"/>
        </w:rPr>
        <w:t>in the VNF Package (see ETSI GS NFV-SOL 001 [</w:t>
      </w:r>
      <w:r>
        <w:rPr>
          <w:rFonts w:hint="eastAsia" w:eastAsia="宋体" w:cs="Arial"/>
          <w:szCs w:val="18"/>
          <w:lang w:val="en-US" w:eastAsia="zh-CN"/>
        </w:rPr>
        <w:t>30</w:t>
      </w:r>
      <w:r>
        <w:rPr>
          <w:rFonts w:eastAsia="Times New Roman" w:cs="Arial"/>
          <w:szCs w:val="18"/>
        </w:rPr>
        <w:t>]).</w:t>
      </w:r>
    </w:p>
    <w:p>
      <w:pPr>
        <w:pStyle w:val="100"/>
      </w:pPr>
      <w:r>
        <w:t xml:space="preserve">NOTE: </w:t>
      </w:r>
      <w:r>
        <w:tab/>
      </w:r>
      <w:r>
        <w:t xml:space="preserve">In ETSI NFV MCIO stands for </w:t>
      </w:r>
      <w:r>
        <w:rPr>
          <w:rFonts w:eastAsia="Times New Roman"/>
          <w:szCs w:val="22"/>
          <w:lang w:val="pt-BR"/>
        </w:rPr>
        <w:t xml:space="preserve">Managed Container Infrastructure Object and </w:t>
      </w:r>
      <w:r>
        <w:t>MCIOP stands for Managed Container Infrastructure Object Package. See section 4.x for more details on support for CNF deployments in ETSI NFV.</w:t>
      </w:r>
    </w:p>
    <w:p>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eastAsia="Times New Roman" w:cs="Arial"/>
          <w:szCs w:val="18"/>
        </w:rPr>
        <w:t xml:space="preserve">the local MCIOP repository </w:t>
      </w:r>
      <w:r>
        <w:t>does not mean instantiation of the MCIO.</w:t>
      </w:r>
    </w:p>
    <w:p>
      <w:pPr>
        <w:pStyle w:val="100"/>
      </w:pPr>
      <w:r>
        <w:t>NOTE:</w:t>
      </w:r>
      <w:r>
        <w:tab/>
      </w:r>
      <w:r>
        <w:t>The process of uploading the VNF Package described above can be also triggered when uploading a corresponding NSD archive file.</w:t>
      </w:r>
    </w:p>
    <w:p>
      <w:pPr>
        <w:pStyle w:val="41"/>
        <w:spacing w:after="0"/>
      </w:pPr>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eastAsia="Times New Roman" w:cs="Arial"/>
          <w:szCs w:val="18"/>
        </w:rPr>
        <w:t>The CISM creates the MCIO (i.e., the</w:t>
      </w:r>
      <w:r>
        <w:t xml:space="preserve"> Kubernetes® Deployment</w:t>
      </w:r>
      <w:r>
        <w:rPr>
          <w:rFonts w:eastAsia="Times New Roman" w:cs="Arial"/>
          <w:szCs w:val="18"/>
        </w:rPr>
        <w:t xml:space="preserve">) by interpreting the MCIOP </w:t>
      </w:r>
      <w:r>
        <w:t>available</w:t>
      </w:r>
      <w:r>
        <w:rPr>
          <w:rFonts w:eastAsia="Times New Roman"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pPr>
        <w:pStyle w:val="41"/>
        <w:spacing w:after="0"/>
      </w:pPr>
    </w:p>
    <w:p>
      <w:pPr>
        <w:pStyle w:val="41"/>
        <w:spacing w:after="0"/>
      </w:pPr>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2"/>
        <w:ind w:left="0" w:firstLine="0" w:firstLineChars="0"/>
        <w:jc w:val="both"/>
        <w:rPr>
          <w:rFonts w:hint="eastAsia"/>
          <w:lang w:val="en-GB" w:eastAsia="zh-CN"/>
        </w:rPr>
      </w:pPr>
    </w:p>
    <w:p>
      <w:pPr>
        <w:pStyle w:val="12"/>
      </w:pPr>
      <w:bookmarkStart w:id="493" w:name="_Toc24956"/>
      <w:r>
        <w:t>Annex &lt;X&gt;:</w:t>
      </w:r>
      <w:r>
        <w:br w:type="textWrapping"/>
      </w:r>
      <w:r>
        <w:t>Change history</w:t>
      </w:r>
      <w:bookmarkEnd w:id="471"/>
      <w:bookmarkEnd w:id="472"/>
      <w:bookmarkEnd w:id="473"/>
      <w:bookmarkEnd w:id="474"/>
      <w:bookmarkEnd w:id="475"/>
      <w:bookmarkEnd w:id="476"/>
      <w:bookmarkEnd w:id="477"/>
      <w:bookmarkEnd w:id="478"/>
      <w:bookmarkEnd w:id="479"/>
      <w:bookmarkEnd w:id="480"/>
      <w:bookmarkEnd w:id="481"/>
      <w:bookmarkEnd w:id="493"/>
      <w:bookmarkStart w:id="494" w:name="historyclause"/>
      <w:bookmarkEnd w:id="49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r>
              <w:rPr>
                <w:sz w:val="16"/>
                <w:szCs w:val="16"/>
              </w:rPr>
              <w:t>2024-01</w:t>
            </w:r>
          </w:p>
        </w:tc>
        <w:tc>
          <w:tcPr>
            <w:tcW w:w="800" w:type="dxa"/>
            <w:shd w:val="solid" w:color="FFFFFF" w:fill="auto"/>
          </w:tcPr>
          <w:p>
            <w:pPr>
              <w:pStyle w:val="105"/>
              <w:rPr>
                <w:sz w:val="16"/>
                <w:szCs w:val="16"/>
              </w:rPr>
            </w:pPr>
            <w:r>
              <w:rPr>
                <w:sz w:val="16"/>
                <w:szCs w:val="16"/>
              </w:rPr>
              <w:t>SA5#153</w:t>
            </w:r>
          </w:p>
        </w:tc>
        <w:tc>
          <w:tcPr>
            <w:tcW w:w="1094" w:type="dxa"/>
            <w:shd w:val="solid" w:color="FFFFFF" w:fill="auto"/>
          </w:tcPr>
          <w:p>
            <w:pPr>
              <w:pStyle w:val="105"/>
              <w:rPr>
                <w:sz w:val="16"/>
                <w:szCs w:val="16"/>
              </w:rPr>
            </w:pPr>
            <w:r>
              <w:rPr>
                <w:sz w:val="16"/>
                <w:szCs w:val="16"/>
              </w:rPr>
              <w:t>S5-241053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5"/>
              <w:rPr>
                <w:sz w:val="16"/>
                <w:szCs w:val="16"/>
              </w:rPr>
            </w:pPr>
            <w:r>
              <w:rPr>
                <w:rFonts w:hint="eastAsia"/>
                <w:sz w:val="16"/>
                <w:szCs w:val="16"/>
              </w:rPr>
              <w:t>SA5#153</w:t>
            </w:r>
          </w:p>
        </w:tc>
        <w:tc>
          <w:tcPr>
            <w:tcW w:w="1094" w:type="dxa"/>
            <w:shd w:val="solid" w:color="FFFFFF" w:fill="auto"/>
          </w:tcPr>
          <w:p>
            <w:pPr>
              <w:pStyle w:val="105"/>
              <w:rPr>
                <w:sz w:val="16"/>
                <w:szCs w:val="16"/>
              </w:rPr>
            </w:pPr>
            <w:r>
              <w:rPr>
                <w:rFonts w:hint="eastAsia"/>
                <w:sz w:val="16"/>
                <w:szCs w:val="16"/>
              </w:rPr>
              <w:t>S5-241054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rFonts w:hint="eastAsia"/>
                <w:sz w:val="16"/>
                <w:szCs w:val="16"/>
              </w:rPr>
              <w:t>Add TR structure</w:t>
            </w:r>
          </w:p>
        </w:tc>
        <w:tc>
          <w:tcPr>
            <w:tcW w:w="708" w:type="dxa"/>
            <w:shd w:val="solid" w:color="FFFFFF" w:fill="auto"/>
          </w:tcPr>
          <w:p>
            <w:pPr>
              <w:pStyle w:val="105"/>
              <w:rPr>
                <w:rFonts w:hint="default" w:eastAsia="宋体"/>
                <w:sz w:val="16"/>
                <w:szCs w:val="16"/>
                <w:lang w:val="en-US" w:eastAsia="zh-CN"/>
              </w:rPr>
            </w:pPr>
            <w:bookmarkStart w:id="495" w:name="OLE_LINK2"/>
            <w:r>
              <w:rPr>
                <w:rFonts w:hint="eastAsia" w:eastAsia="宋体"/>
                <w:sz w:val="16"/>
                <w:szCs w:val="16"/>
                <w:lang w:val="en-US" w:eastAsia="zh-CN"/>
              </w:rPr>
              <w:t>0.1.0</w:t>
            </w:r>
            <w:bookmarkEnd w:id="495"/>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2024-04</w:t>
            </w:r>
          </w:p>
        </w:tc>
        <w:tc>
          <w:tcPr>
            <w:tcW w:w="800" w:type="dxa"/>
            <w:vMerge w:val="restart"/>
            <w:shd w:val="solid" w:color="FFFFFF" w:fill="auto"/>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tcPr>
          <w:p>
            <w:pPr>
              <w:pStyle w:val="105"/>
              <w:rPr>
                <w:rFonts w:hint="eastAsia"/>
                <w:sz w:val="16"/>
                <w:szCs w:val="16"/>
              </w:rPr>
            </w:pPr>
            <w:r>
              <w:rPr>
                <w:rFonts w:hint="eastAsia"/>
                <w:sz w:val="16"/>
                <w:szCs w:val="16"/>
              </w:rPr>
              <w:t xml:space="preserve">S5-241961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宋体"/>
                <w:sz w:val="16"/>
                <w:szCs w:val="16"/>
                <w:lang w:val="en-US" w:eastAsia="zh-CN"/>
              </w:rPr>
              <w:t>Add</w:t>
            </w:r>
            <w:r>
              <w:rPr>
                <w:rFonts w:hint="eastAsia"/>
                <w:sz w:val="16"/>
                <w:szCs w:val="16"/>
              </w:rPr>
              <w:t xml:space="preserve"> Scope</w:t>
            </w:r>
          </w:p>
        </w:tc>
        <w:tc>
          <w:tcPr>
            <w:tcW w:w="708" w:type="dxa"/>
            <w:vMerge w:val="restart"/>
            <w:shd w:val="solid" w:color="FFFFFF" w:fill="auto"/>
          </w:tcPr>
          <w:p>
            <w:pPr>
              <w:pStyle w:val="105"/>
              <w:rPr>
                <w:rFonts w:hint="eastAsia"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S5-241962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Add terms for VNF generic OAM function</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S5-241963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Add Background of VNF generic OAM functions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S5-241874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eastAsia="Times New Roman"/>
                <w:sz w:val="16"/>
                <w:szCs w:val="16"/>
                <w:lang w:val="en-US" w:eastAsia="zh-CN"/>
              </w:rPr>
            </w:pPr>
            <w:bookmarkStart w:id="496" w:name="OLE_LINK1"/>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eastAsia="宋体"/>
                <w:sz w:val="16"/>
                <w:szCs w:val="16"/>
                <w:lang w:val="en-US" w:eastAsia="zh-CN"/>
              </w:rPr>
              <w:t xml:space="preserve"> </w:t>
            </w:r>
            <w:bookmarkEnd w:id="496"/>
            <w:r>
              <w:rPr>
                <w:rFonts w:hint="eastAsia" w:eastAsia="宋体"/>
                <w:sz w:val="16"/>
                <w:szCs w:val="16"/>
                <w:lang w:val="en-US" w:eastAsia="zh-CN"/>
              </w:rPr>
              <w:t xml:space="preserve">on </w:t>
            </w:r>
            <w:r>
              <w:rPr>
                <w:rFonts w:hint="eastAsia"/>
                <w:sz w:val="16"/>
                <w:szCs w:val="16"/>
              </w:rPr>
              <w:t>Cloud-native VNF configuration management</w:t>
            </w:r>
            <w:r>
              <w:rPr>
                <w:rFonts w:hint="eastAsia" w:eastAsia="Times New Roman"/>
                <w:sz w:val="16"/>
                <w:szCs w:val="16"/>
                <w:lang w:val="en-US" w:eastAsia="zh-CN"/>
              </w:rPr>
              <w:t xml:space="preserve"> </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S5-241970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宋体"/>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 xml:space="preserve">S5-242164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2024-06</w:t>
            </w:r>
          </w:p>
        </w:tc>
        <w:tc>
          <w:tcPr>
            <w:tcW w:w="800" w:type="dxa"/>
            <w:vMerge w:val="restart"/>
            <w:shd w:val="solid" w:color="FFFFFF" w:fill="auto"/>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5</w:t>
            </w:r>
          </w:p>
        </w:tc>
        <w:tc>
          <w:tcPr>
            <w:tcW w:w="1094" w:type="dxa"/>
            <w:shd w:val="solid" w:color="FFFFFF" w:fill="auto"/>
          </w:tcPr>
          <w:p>
            <w:pPr>
              <w:pStyle w:val="105"/>
              <w:rPr>
                <w:rFonts w:hint="eastAsia"/>
                <w:sz w:val="16"/>
                <w:szCs w:val="16"/>
              </w:rPr>
            </w:pPr>
            <w:r>
              <w:rPr>
                <w:rFonts w:hint="eastAsia"/>
                <w:sz w:val="16"/>
                <w:szCs w:val="16"/>
              </w:rPr>
              <w:t xml:space="preserve">S5-243182 </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eastAsia="Times New Roman"/>
                <w:sz w:val="16"/>
                <w:szCs w:val="16"/>
                <w:lang w:val="en-US" w:eastAsia="zh-CN"/>
              </w:rPr>
            </w:pPr>
            <w:r>
              <w:rPr>
                <w:rFonts w:hint="eastAsia"/>
                <w:sz w:val="16"/>
                <w:szCs w:val="16"/>
              </w:rPr>
              <w:t>pCR 28.869 Terminology alignment</w:t>
            </w:r>
          </w:p>
        </w:tc>
        <w:tc>
          <w:tcPr>
            <w:tcW w:w="708" w:type="dxa"/>
            <w:vMerge w:val="restart"/>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S5-243185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S5-243184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VNF generic OAM functions and SBMA analysis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S5-243187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S5-243424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Configuration manager requirements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S5-243192</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S5-243190</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S5-243189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S5-243196</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Concepts and background relevant to WT-3</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S5-243201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5"/>
              <w:rPr>
                <w:rFonts w:hint="eastAsia" w:eastAsia="宋体"/>
                <w:sz w:val="16"/>
                <w:szCs w:val="16"/>
                <w:lang w:val="en-US" w:eastAsia="zh-CN"/>
              </w:rPr>
            </w:pPr>
          </w:p>
        </w:tc>
        <w:tc>
          <w:tcPr>
            <w:tcW w:w="800" w:type="dxa"/>
            <w:vMerge w:val="continue"/>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r>
              <w:rPr>
                <w:rFonts w:hint="eastAsia"/>
                <w:sz w:val="16"/>
                <w:szCs w:val="16"/>
              </w:rPr>
              <w:t>S5-243197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r>
              <w:rPr>
                <w:rFonts w:hint="eastAsia"/>
                <w:sz w:val="16"/>
                <w:szCs w:val="16"/>
              </w:rPr>
              <w:t>pCR 28.869 Create CNF example using MANO</w:t>
            </w:r>
          </w:p>
        </w:tc>
        <w:tc>
          <w:tcPr>
            <w:tcW w:w="708" w:type="dxa"/>
            <w:vMerge w:val="continue"/>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p>
        </w:tc>
        <w:tc>
          <w:tcPr>
            <w:tcW w:w="800" w:type="dxa"/>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p>
        </w:tc>
        <w:tc>
          <w:tcPr>
            <w:tcW w:w="708" w:type="dxa"/>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p>
        </w:tc>
        <w:tc>
          <w:tcPr>
            <w:tcW w:w="800" w:type="dxa"/>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p>
        </w:tc>
        <w:tc>
          <w:tcPr>
            <w:tcW w:w="708" w:type="dxa"/>
            <w:shd w:val="solid" w:color="FFFFFF" w:fill="auto"/>
          </w:tcPr>
          <w:p>
            <w:pPr>
              <w:pStyle w:val="105"/>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p>
        </w:tc>
        <w:tc>
          <w:tcPr>
            <w:tcW w:w="800" w:type="dxa"/>
            <w:shd w:val="solid" w:color="FFFFFF" w:fill="auto"/>
          </w:tcPr>
          <w:p>
            <w:pPr>
              <w:pStyle w:val="105"/>
              <w:rPr>
                <w:rFonts w:hint="eastAsia"/>
                <w:sz w:val="16"/>
                <w:szCs w:val="16"/>
              </w:rPr>
            </w:pPr>
          </w:p>
        </w:tc>
        <w:tc>
          <w:tcPr>
            <w:tcW w:w="1094" w:type="dxa"/>
            <w:shd w:val="solid" w:color="FFFFFF" w:fill="auto"/>
          </w:tcPr>
          <w:p>
            <w:pPr>
              <w:pStyle w:val="105"/>
              <w:rPr>
                <w:rFonts w:hint="eastAsia"/>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sz w:val="16"/>
                <w:szCs w:val="16"/>
              </w:rPr>
            </w:pPr>
          </w:p>
        </w:tc>
        <w:tc>
          <w:tcPr>
            <w:tcW w:w="708" w:type="dxa"/>
            <w:shd w:val="solid" w:color="FFFFFF" w:fill="auto"/>
          </w:tcPr>
          <w:p>
            <w:pPr>
              <w:pStyle w:val="105"/>
              <w:rPr>
                <w:rFonts w:hint="eastAsia" w:eastAsia="宋体"/>
                <w:sz w:val="16"/>
                <w:szCs w:val="16"/>
                <w:lang w:val="en-US" w:eastAsia="zh-CN"/>
              </w:rPr>
            </w:pPr>
          </w:p>
        </w:tc>
      </w:tr>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V0.3.0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28C6B7"/>
    <w:multiLevelType w:val="singleLevel"/>
    <w:tmpl w:val="D428C6B7"/>
    <w:lvl w:ilvl="0" w:tentative="0">
      <w:start w:val="16"/>
      <w:numFmt w:val="decimal"/>
      <w:suff w:val="space"/>
      <w:lvlText w:val="[%1]"/>
      <w:lvlJc w:val="left"/>
    </w:lvl>
  </w:abstractNum>
  <w:abstractNum w:abstractNumId="1">
    <w:nsid w:val="E6B8A41C"/>
    <w:multiLevelType w:val="singleLevel"/>
    <w:tmpl w:val="E6B8A41C"/>
    <w:lvl w:ilvl="0" w:tentative="0">
      <w:start w:val="38"/>
      <w:numFmt w:val="decimal"/>
      <w:suff w:val="space"/>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81AEC"/>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link w:val="170"/>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 w:type="paragraph" w:customStyle="1" w:styleId="167">
    <w:name w:val="Reference"/>
    <w:basedOn w:val="1"/>
    <w:qFormat/>
    <w:uiPriority w:val="0"/>
    <w:pPr>
      <w:tabs>
        <w:tab w:val="left" w:pos="851"/>
      </w:tabs>
      <w:ind w:left="851" w:hanging="851"/>
    </w:pPr>
  </w:style>
  <w:style w:type="character" w:customStyle="1" w:styleId="168">
    <w:name w:val="ui-provider"/>
    <w:basedOn w:val="91"/>
    <w:qFormat/>
    <w:uiPriority w:val="0"/>
  </w:style>
  <w:style w:type="paragraph" w:customStyle="1" w:styleId="169">
    <w:name w:val="Normal1"/>
    <w:qFormat/>
    <w:uiPriority w:val="0"/>
    <w:pPr>
      <w:jc w:val="both"/>
    </w:pPr>
    <w:rPr>
      <w:rFonts w:ascii="Times New Roman" w:hAnsi="Times New Roman" w:eastAsia="宋体" w:cs="Times New Roman"/>
      <w:kern w:val="2"/>
      <w:sz w:val="21"/>
      <w:szCs w:val="21"/>
      <w:lang w:val="en-US" w:eastAsia="zh-CN" w:bidi="ar-SA"/>
    </w:rPr>
  </w:style>
  <w:style w:type="character" w:customStyle="1" w:styleId="170">
    <w:name w:val="引文目录 Char"/>
    <w:link w:val="22"/>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1</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2024-06-03T07:37:11Z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